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134B" w14:textId="77777777" w:rsidR="00253FCB" w:rsidRPr="00462742" w:rsidRDefault="00D20F64" w:rsidP="00253FCB">
      <w:pPr>
        <w:pBdr>
          <w:top w:val="single" w:sz="4" w:space="1" w:color="auto"/>
          <w:left w:val="single" w:sz="4" w:space="4" w:color="auto"/>
          <w:bottom w:val="single" w:sz="4" w:space="7" w:color="auto"/>
          <w:right w:val="single" w:sz="4" w:space="4" w:color="auto"/>
        </w:pBdr>
        <w:jc w:val="center"/>
        <w:rPr>
          <w:rFonts w:ascii="Arial" w:hAnsi="Arial" w:cs="Arial"/>
          <w:color w:val="00B050"/>
          <w:sz w:val="40"/>
          <w:szCs w:val="40"/>
          <w:u w:val="single"/>
        </w:rPr>
      </w:pPr>
      <w:r w:rsidRPr="00D20F64">
        <w:rPr>
          <w:rFonts w:ascii="Arial" w:hAnsi="Arial" w:cs="Arial"/>
          <w:color w:val="00B050"/>
          <w:sz w:val="40"/>
          <w:szCs w:val="40"/>
        </w:rPr>
        <w:t xml:space="preserve">Stichting Horst en Weide </w:t>
      </w:r>
    </w:p>
    <w:p w14:paraId="3B6CF0D3" w14:textId="77777777" w:rsidR="00253FCB" w:rsidRPr="00462742" w:rsidRDefault="00253FCB" w:rsidP="00253FCB">
      <w:pPr>
        <w:pBdr>
          <w:top w:val="single" w:sz="4" w:space="1" w:color="auto"/>
          <w:left w:val="single" w:sz="4" w:space="4" w:color="auto"/>
          <w:bottom w:val="single" w:sz="4" w:space="7" w:color="auto"/>
          <w:right w:val="single" w:sz="4" w:space="4" w:color="auto"/>
        </w:pBdr>
        <w:jc w:val="center"/>
        <w:rPr>
          <w:rFonts w:ascii="Arial" w:hAnsi="Arial" w:cs="Arial"/>
          <w:color w:val="00B050"/>
        </w:rPr>
      </w:pPr>
    </w:p>
    <w:p w14:paraId="5D5F9A8E" w14:textId="77777777" w:rsidR="00253FCB" w:rsidRPr="00462742" w:rsidRDefault="00D20F64" w:rsidP="00253FCB">
      <w:pPr>
        <w:pBdr>
          <w:top w:val="single" w:sz="4" w:space="1" w:color="auto"/>
          <w:left w:val="single" w:sz="4" w:space="4" w:color="auto"/>
          <w:bottom w:val="single" w:sz="4" w:space="7" w:color="auto"/>
          <w:right w:val="single" w:sz="4" w:space="4" w:color="auto"/>
        </w:pBdr>
        <w:jc w:val="center"/>
        <w:rPr>
          <w:rFonts w:ascii="Arial" w:hAnsi="Arial" w:cs="Arial"/>
          <w:color w:val="00B050"/>
        </w:rPr>
      </w:pPr>
      <w:r w:rsidRPr="00D20F64">
        <w:rPr>
          <w:rFonts w:ascii="Arial" w:hAnsi="Arial" w:cs="Arial"/>
          <w:color w:val="00B050"/>
        </w:rPr>
        <w:t>Rozentuin 264, 2272 XH Voorburg</w:t>
      </w:r>
    </w:p>
    <w:p w14:paraId="37B91380" w14:textId="77777777" w:rsidR="00253FCB" w:rsidRPr="00462742" w:rsidRDefault="00D20F64" w:rsidP="00253FCB">
      <w:pPr>
        <w:pBdr>
          <w:top w:val="single" w:sz="4" w:space="1" w:color="auto"/>
          <w:left w:val="single" w:sz="4" w:space="4" w:color="auto"/>
          <w:bottom w:val="single" w:sz="4" w:space="7" w:color="auto"/>
          <w:right w:val="single" w:sz="4" w:space="4" w:color="auto"/>
        </w:pBdr>
        <w:jc w:val="center"/>
        <w:rPr>
          <w:rFonts w:ascii="Arial" w:hAnsi="Arial" w:cs="Arial"/>
          <w:color w:val="00B050"/>
        </w:rPr>
      </w:pPr>
      <w:r w:rsidRPr="00D20F64">
        <w:rPr>
          <w:rFonts w:ascii="Arial" w:hAnsi="Arial" w:cs="Arial"/>
          <w:color w:val="00B050"/>
        </w:rPr>
        <w:t xml:space="preserve">tel. 070 – 3867517, e-mail: marten.koen@planet.nl </w:t>
      </w:r>
    </w:p>
    <w:p w14:paraId="522DEE24" w14:textId="77777777" w:rsidR="00253FCB" w:rsidRPr="00253FCB" w:rsidRDefault="00253FCB" w:rsidP="00253FCB">
      <w:pPr>
        <w:rPr>
          <w:rFonts w:ascii="Arial" w:hAnsi="Arial" w:cs="Arial"/>
          <w:sz w:val="22"/>
          <w:szCs w:val="22"/>
        </w:rPr>
      </w:pPr>
    </w:p>
    <w:p w14:paraId="4715B059" w14:textId="77777777" w:rsidR="00253FCB" w:rsidRPr="00253FCB" w:rsidRDefault="00253FCB" w:rsidP="00253FCB">
      <w:pPr>
        <w:rPr>
          <w:rFonts w:ascii="Arial" w:hAnsi="Arial" w:cs="Arial"/>
          <w:sz w:val="22"/>
          <w:szCs w:val="22"/>
        </w:rPr>
      </w:pPr>
    </w:p>
    <w:p w14:paraId="261B14EF" w14:textId="77777777" w:rsidR="00253FCB" w:rsidRPr="00253FCB" w:rsidRDefault="00253FCB" w:rsidP="00253FCB">
      <w:pPr>
        <w:jc w:val="center"/>
        <w:rPr>
          <w:rFonts w:ascii="Arial" w:hAnsi="Arial" w:cs="Arial"/>
          <w:color w:val="000000"/>
          <w:sz w:val="40"/>
          <w:szCs w:val="40"/>
        </w:rPr>
      </w:pPr>
      <w:r w:rsidRPr="00253FCB">
        <w:rPr>
          <w:rFonts w:ascii="Arial" w:hAnsi="Arial" w:cs="Arial"/>
          <w:color w:val="000000" w:themeColor="text1"/>
          <w:sz w:val="40"/>
          <w:szCs w:val="40"/>
        </w:rPr>
        <w:t>Jaarverslag 2015</w:t>
      </w:r>
    </w:p>
    <w:p w14:paraId="77FEDD0D" w14:textId="77777777" w:rsidR="00253FCB" w:rsidRPr="00253FCB" w:rsidRDefault="00253FCB" w:rsidP="00253FCB">
      <w:pPr>
        <w:rPr>
          <w:rFonts w:ascii="Arial" w:hAnsi="Arial" w:cs="Arial"/>
          <w:sz w:val="22"/>
          <w:szCs w:val="22"/>
        </w:rPr>
      </w:pPr>
    </w:p>
    <w:p w14:paraId="07733FD3" w14:textId="77777777" w:rsidR="00253FCB" w:rsidRPr="00253FCB" w:rsidRDefault="00253FCB" w:rsidP="00253FCB">
      <w:pPr>
        <w:rPr>
          <w:rFonts w:ascii="Arial" w:hAnsi="Arial" w:cs="Arial"/>
          <w:b/>
          <w:sz w:val="22"/>
          <w:szCs w:val="22"/>
        </w:rPr>
      </w:pPr>
      <w:r w:rsidRPr="00253FCB">
        <w:rPr>
          <w:rFonts w:ascii="Arial" w:hAnsi="Arial" w:cs="Arial"/>
          <w:b/>
          <w:sz w:val="22"/>
          <w:szCs w:val="22"/>
        </w:rPr>
        <w:t>Activiteiten</w:t>
      </w:r>
    </w:p>
    <w:p w14:paraId="6B643E1E" w14:textId="77777777" w:rsidR="00253FCB" w:rsidRPr="00253FCB" w:rsidRDefault="00253FCB" w:rsidP="00253FCB">
      <w:pPr>
        <w:rPr>
          <w:rFonts w:ascii="Arial" w:hAnsi="Arial" w:cs="Arial"/>
          <w:sz w:val="22"/>
          <w:szCs w:val="22"/>
        </w:rPr>
      </w:pPr>
    </w:p>
    <w:p w14:paraId="7FAFF523" w14:textId="77777777" w:rsidR="00284CB1" w:rsidRDefault="00253FCB">
      <w:pPr>
        <w:rPr>
          <w:rFonts w:ascii="Arial" w:hAnsi="Arial" w:cs="Arial"/>
        </w:rPr>
      </w:pPr>
      <w:r>
        <w:rPr>
          <w:rFonts w:ascii="Arial" w:hAnsi="Arial" w:cs="Arial"/>
        </w:rPr>
        <w:t xml:space="preserve">De Stichting heeft zich, evenals in voorgaande jaren, ingespannen om via overleg en actie, samen met andere verenigingen en stichtingen, het gebied te beschermen dat grofweg </w:t>
      </w:r>
      <w:r w:rsidRPr="00253FCB">
        <w:rPr>
          <w:rFonts w:ascii="Arial" w:hAnsi="Arial" w:cs="Arial"/>
        </w:rPr>
        <w:t xml:space="preserve">wordt begrensd door de </w:t>
      </w:r>
      <w:proofErr w:type="spellStart"/>
      <w:r w:rsidRPr="00253FCB">
        <w:rPr>
          <w:rFonts w:ascii="Arial" w:hAnsi="Arial" w:cs="Arial"/>
        </w:rPr>
        <w:t>Norah</w:t>
      </w:r>
      <w:proofErr w:type="spellEnd"/>
      <w:r w:rsidRPr="00253FCB">
        <w:rPr>
          <w:rFonts w:ascii="Arial" w:hAnsi="Arial" w:cs="Arial"/>
        </w:rPr>
        <w:t xml:space="preserve"> (N14), de N44/A44, de Leidse wijk </w:t>
      </w:r>
      <w:proofErr w:type="spellStart"/>
      <w:r w:rsidRPr="00253FCB">
        <w:rPr>
          <w:rFonts w:ascii="Arial" w:hAnsi="Arial" w:cs="Arial"/>
        </w:rPr>
        <w:t>Stevenshof</w:t>
      </w:r>
      <w:proofErr w:type="spellEnd"/>
      <w:r w:rsidRPr="00253FCB">
        <w:rPr>
          <w:rFonts w:ascii="Arial" w:hAnsi="Arial" w:cs="Arial"/>
        </w:rPr>
        <w:t>, en de spoorlijn Den Haag–Leiden, plus de zgn. Duivenvoordecorridor, het gebied rond Duivenvoorde tussen de spoorlijn en de Vliet.</w:t>
      </w:r>
    </w:p>
    <w:p w14:paraId="1C5C43D1" w14:textId="77777777" w:rsidR="00253FCB" w:rsidRDefault="00253FCB">
      <w:pPr>
        <w:rPr>
          <w:rFonts w:ascii="Arial" w:hAnsi="Arial" w:cs="Arial"/>
        </w:rPr>
      </w:pPr>
      <w:r>
        <w:rPr>
          <w:rFonts w:ascii="Arial" w:hAnsi="Arial" w:cs="Arial"/>
        </w:rPr>
        <w:t xml:space="preserve">De volgende plannen die ons werkgebied raken, kregen </w:t>
      </w:r>
      <w:r w:rsidR="00FE5AE1">
        <w:rPr>
          <w:rFonts w:ascii="Arial" w:hAnsi="Arial" w:cs="Arial"/>
        </w:rPr>
        <w:t>onze aandacht.</w:t>
      </w:r>
    </w:p>
    <w:p w14:paraId="1AA26565" w14:textId="77777777" w:rsidR="00FE5AE1" w:rsidRDefault="00FE5AE1">
      <w:pPr>
        <w:rPr>
          <w:rFonts w:ascii="Arial" w:hAnsi="Arial" w:cs="Arial"/>
        </w:rPr>
      </w:pPr>
    </w:p>
    <w:p w14:paraId="63189D92" w14:textId="77777777" w:rsidR="00FE5AE1" w:rsidRPr="00FE5AE1" w:rsidRDefault="00FE5AE1">
      <w:pPr>
        <w:rPr>
          <w:rFonts w:ascii="Arial" w:hAnsi="Arial" w:cs="Arial"/>
          <w:i/>
        </w:rPr>
      </w:pPr>
      <w:r w:rsidRPr="00FE5AE1">
        <w:rPr>
          <w:rFonts w:ascii="Arial" w:hAnsi="Arial" w:cs="Arial"/>
          <w:i/>
        </w:rPr>
        <w:t>Landschapsontwikkelingsplan</w:t>
      </w:r>
    </w:p>
    <w:p w14:paraId="4261C7A0" w14:textId="77777777" w:rsidR="00FE5AE1" w:rsidRDefault="00475BA1">
      <w:pPr>
        <w:rPr>
          <w:rFonts w:ascii="Arial" w:hAnsi="Arial" w:cs="Arial"/>
        </w:rPr>
      </w:pPr>
      <w:r>
        <w:rPr>
          <w:rFonts w:ascii="Arial" w:hAnsi="Arial" w:cs="Arial"/>
        </w:rPr>
        <w:t>Op voorstel van de Stichting in het Landschapsontwikkelingsplan opgenomen projecten zijn nog niet in uitvoering genomen. D</w:t>
      </w:r>
      <w:r w:rsidR="005842AE">
        <w:rPr>
          <w:rFonts w:ascii="Arial" w:hAnsi="Arial" w:cs="Arial"/>
        </w:rPr>
        <w:t xml:space="preserve">e uitvoering van </w:t>
      </w:r>
      <w:r>
        <w:rPr>
          <w:rFonts w:ascii="Arial" w:hAnsi="Arial" w:cs="Arial"/>
        </w:rPr>
        <w:t xml:space="preserve">dit plan </w:t>
      </w:r>
      <w:r w:rsidR="005842AE">
        <w:rPr>
          <w:rFonts w:ascii="Arial" w:hAnsi="Arial" w:cs="Arial"/>
        </w:rPr>
        <w:t xml:space="preserve">verloopt traag. </w:t>
      </w:r>
    </w:p>
    <w:p w14:paraId="3C3419F2" w14:textId="77777777" w:rsidR="003D477A" w:rsidRDefault="003D477A">
      <w:pPr>
        <w:rPr>
          <w:rFonts w:ascii="Arial" w:hAnsi="Arial" w:cs="Arial"/>
        </w:rPr>
      </w:pPr>
      <w:r>
        <w:rPr>
          <w:rFonts w:ascii="Arial" w:hAnsi="Arial" w:cs="Arial"/>
        </w:rPr>
        <w:t>In plaats van de bestaande klankbordgroep adviseert nu de door de Provincie ingestelde Landschapstafel Duin, Horst en Weide over de uitvoering.</w:t>
      </w:r>
      <w:r w:rsidR="001B56A2">
        <w:rPr>
          <w:rFonts w:ascii="Arial" w:hAnsi="Arial" w:cs="Arial"/>
        </w:rPr>
        <w:t xml:space="preserve"> De Stichting vindt het zorgelijk dat er in de Landschapstafel wel organisaties zitten die willen verdienen aan de natuur- en cultuurwaarden van haar werkgebied, maar geen organisaties die gedegen kennis hebben van die waarden. Dat zorgt voor een flinke disbalans.</w:t>
      </w:r>
      <w:r>
        <w:rPr>
          <w:rFonts w:ascii="Arial" w:hAnsi="Arial" w:cs="Arial"/>
        </w:rPr>
        <w:t xml:space="preserve"> De Stichting spant zich </w:t>
      </w:r>
      <w:r w:rsidR="001B56A2">
        <w:rPr>
          <w:rFonts w:ascii="Arial" w:hAnsi="Arial" w:cs="Arial"/>
        </w:rPr>
        <w:t xml:space="preserve">daarom </w:t>
      </w:r>
      <w:r>
        <w:rPr>
          <w:rFonts w:ascii="Arial" w:hAnsi="Arial" w:cs="Arial"/>
        </w:rPr>
        <w:t>in om aan deze Landschapstafel te gaan deel nemen.</w:t>
      </w:r>
    </w:p>
    <w:p w14:paraId="35D42411" w14:textId="77777777" w:rsidR="003D477A" w:rsidRDefault="003D477A">
      <w:pPr>
        <w:rPr>
          <w:rFonts w:ascii="Arial" w:hAnsi="Arial" w:cs="Arial"/>
        </w:rPr>
      </w:pPr>
    </w:p>
    <w:p w14:paraId="26788123" w14:textId="77777777" w:rsidR="003D477A" w:rsidRPr="00695A64" w:rsidRDefault="00695A64">
      <w:pPr>
        <w:rPr>
          <w:rFonts w:ascii="Arial" w:hAnsi="Arial" w:cs="Arial"/>
          <w:i/>
        </w:rPr>
      </w:pPr>
      <w:r w:rsidRPr="00695A64">
        <w:rPr>
          <w:rFonts w:ascii="Arial" w:hAnsi="Arial" w:cs="Arial"/>
          <w:i/>
        </w:rPr>
        <w:t>Herinrichting Kasteeltuin Duivenvoorde</w:t>
      </w:r>
    </w:p>
    <w:p w14:paraId="77FED0D6" w14:textId="77777777" w:rsidR="00695A64" w:rsidRDefault="00695A64">
      <w:pPr>
        <w:rPr>
          <w:rFonts w:ascii="Arial" w:hAnsi="Arial" w:cs="Arial"/>
        </w:rPr>
      </w:pPr>
      <w:r>
        <w:rPr>
          <w:rFonts w:ascii="Arial" w:hAnsi="Arial" w:cs="Arial"/>
        </w:rPr>
        <w:t>Door middel van bezwaar en beroep bij de rechter heeft de stichting weten te bewerkstelligen dat de aanleg van een nieuwe laan</w:t>
      </w:r>
      <w:r w:rsidR="001B56A2">
        <w:rPr>
          <w:rFonts w:ascii="Arial" w:hAnsi="Arial" w:cs="Arial"/>
        </w:rPr>
        <w:t xml:space="preserve"> dwars door het reigersbos</w:t>
      </w:r>
      <w:r>
        <w:rPr>
          <w:rFonts w:ascii="Arial" w:hAnsi="Arial" w:cs="Arial"/>
        </w:rPr>
        <w:t xml:space="preserve"> is geschrapt en dat een aantal lanen tijdens de broedtijd word</w:t>
      </w:r>
      <w:r w:rsidR="001B56A2">
        <w:rPr>
          <w:rFonts w:ascii="Arial" w:hAnsi="Arial" w:cs="Arial"/>
        </w:rPr>
        <w:t>t</w:t>
      </w:r>
      <w:r>
        <w:rPr>
          <w:rFonts w:ascii="Arial" w:hAnsi="Arial" w:cs="Arial"/>
        </w:rPr>
        <w:t xml:space="preserve"> afgesloten.</w:t>
      </w:r>
    </w:p>
    <w:p w14:paraId="059E99A2" w14:textId="77777777" w:rsidR="00695A64" w:rsidRDefault="00695A64">
      <w:pPr>
        <w:rPr>
          <w:rFonts w:ascii="Arial" w:hAnsi="Arial" w:cs="Arial"/>
        </w:rPr>
      </w:pPr>
      <w:r>
        <w:rPr>
          <w:rFonts w:ascii="Arial" w:hAnsi="Arial" w:cs="Arial"/>
        </w:rPr>
        <w:t>Doordat de rechtbank zich niet aan de wettelijke termijnen hield, kon de stichting niet voorkómen dat een nieuwe vijver is gegraven die zowel cultuurhistorisch als ecologisch niet wenselijk is. De rechtbank heeft zich n.a.v. een klacht hierover schriftelijk verontschuldigd.</w:t>
      </w:r>
    </w:p>
    <w:p w14:paraId="307880F1" w14:textId="77777777" w:rsidR="00695A64" w:rsidRDefault="00695A64">
      <w:pPr>
        <w:rPr>
          <w:rFonts w:ascii="Arial" w:hAnsi="Arial" w:cs="Arial"/>
        </w:rPr>
      </w:pPr>
    </w:p>
    <w:p w14:paraId="19F77405" w14:textId="77777777" w:rsidR="00695A64" w:rsidRDefault="00695A64">
      <w:pPr>
        <w:rPr>
          <w:rFonts w:ascii="Arial" w:hAnsi="Arial" w:cs="Arial"/>
        </w:rPr>
      </w:pPr>
      <w:r w:rsidRPr="00695A64">
        <w:rPr>
          <w:rFonts w:ascii="Arial" w:hAnsi="Arial" w:cs="Arial"/>
          <w:i/>
        </w:rPr>
        <w:t>Rijnlandroute</w:t>
      </w:r>
    </w:p>
    <w:p w14:paraId="452AAED2" w14:textId="77777777" w:rsidR="00695A64" w:rsidRDefault="00465FE6">
      <w:pPr>
        <w:rPr>
          <w:rFonts w:ascii="Arial" w:hAnsi="Arial" w:cs="Arial"/>
        </w:rPr>
      </w:pPr>
      <w:r>
        <w:rPr>
          <w:rFonts w:ascii="Arial" w:hAnsi="Arial" w:cs="Arial"/>
        </w:rPr>
        <w:t xml:space="preserve">De Stichting heeft zich in zijn beroep bij de Raad van State op het standpunt gesteld dat er geen noodzaak tot het aanleggen van de weg is en dat maatregelen in het bestaande wegennet een oplossing voor de bereikbaarheidsproblemen zou leveren. </w:t>
      </w:r>
      <w:r w:rsidR="00695A64">
        <w:rPr>
          <w:rFonts w:ascii="Arial" w:hAnsi="Arial" w:cs="Arial"/>
        </w:rPr>
        <w:t xml:space="preserve">De Raad van State </w:t>
      </w:r>
      <w:r w:rsidR="00D7453B">
        <w:rPr>
          <w:rFonts w:ascii="Arial" w:hAnsi="Arial" w:cs="Arial"/>
        </w:rPr>
        <w:t>heeft pas twee maanden na de uiterste termijn in januari 2016 uitspraak gedaan op talloze beroepschriften van organisaties en individuele burgers.</w:t>
      </w:r>
      <w:r>
        <w:rPr>
          <w:rFonts w:ascii="Arial" w:hAnsi="Arial" w:cs="Arial"/>
        </w:rPr>
        <w:t xml:space="preserve"> In de uitspraak werden de appellanten in het ongelijk gesteld, waardoor de aanleg van de weg nu plaats kan vinden.</w:t>
      </w:r>
    </w:p>
    <w:p w14:paraId="11818150" w14:textId="77777777" w:rsidR="00465FE6" w:rsidRDefault="00465FE6">
      <w:pPr>
        <w:rPr>
          <w:rFonts w:ascii="Arial" w:hAnsi="Arial" w:cs="Arial"/>
        </w:rPr>
      </w:pPr>
    </w:p>
    <w:p w14:paraId="304A976E" w14:textId="77777777" w:rsidR="00475BA1" w:rsidRDefault="00475BA1">
      <w:pPr>
        <w:spacing w:after="200" w:line="276" w:lineRule="auto"/>
        <w:rPr>
          <w:rFonts w:ascii="Arial" w:hAnsi="Arial" w:cs="Arial"/>
          <w:i/>
        </w:rPr>
      </w:pPr>
      <w:r>
        <w:rPr>
          <w:rFonts w:ascii="Arial" w:hAnsi="Arial" w:cs="Arial"/>
          <w:i/>
        </w:rPr>
        <w:br w:type="page"/>
      </w:r>
    </w:p>
    <w:p w14:paraId="38A027BC" w14:textId="77777777" w:rsidR="00465FE6" w:rsidRPr="00465FE6" w:rsidRDefault="00465FE6">
      <w:pPr>
        <w:rPr>
          <w:rFonts w:ascii="Arial" w:hAnsi="Arial" w:cs="Arial"/>
          <w:i/>
        </w:rPr>
      </w:pPr>
      <w:r w:rsidRPr="00465FE6">
        <w:rPr>
          <w:rFonts w:ascii="Arial" w:hAnsi="Arial" w:cs="Arial"/>
          <w:i/>
        </w:rPr>
        <w:lastRenderedPageBreak/>
        <w:t>Duivenvoordecorridor</w:t>
      </w:r>
    </w:p>
    <w:p w14:paraId="732129CA" w14:textId="77777777" w:rsidR="00465FE6" w:rsidRDefault="00F30B72">
      <w:pPr>
        <w:rPr>
          <w:rFonts w:ascii="Arial" w:hAnsi="Arial" w:cs="Arial"/>
        </w:rPr>
      </w:pPr>
      <w:r>
        <w:rPr>
          <w:rFonts w:ascii="Arial" w:hAnsi="Arial" w:cs="Arial"/>
        </w:rPr>
        <w:t xml:space="preserve">De bedoeling van de overheid </w:t>
      </w:r>
      <w:r w:rsidR="00A21522">
        <w:rPr>
          <w:rFonts w:ascii="Arial" w:hAnsi="Arial" w:cs="Arial"/>
        </w:rPr>
        <w:t>(het rijk, de provincie Zuid-Holland en de gemeenten Leidschendam-Voorburg</w:t>
      </w:r>
      <w:r w:rsidR="00475BA1">
        <w:rPr>
          <w:rFonts w:ascii="Arial" w:hAnsi="Arial" w:cs="Arial"/>
        </w:rPr>
        <w:t xml:space="preserve"> en Voorschoten</w:t>
      </w:r>
      <w:r w:rsidR="00A21522">
        <w:rPr>
          <w:rFonts w:ascii="Arial" w:hAnsi="Arial" w:cs="Arial"/>
        </w:rPr>
        <w:t xml:space="preserve">) </w:t>
      </w:r>
      <w:r>
        <w:rPr>
          <w:rFonts w:ascii="Arial" w:hAnsi="Arial" w:cs="Arial"/>
        </w:rPr>
        <w:t>was het oorspronkelijke landschap van de Duivenvoordecorridor te herstellen door de kassen daaruit te verwijderen;</w:t>
      </w:r>
      <w:r w:rsidR="00A21522">
        <w:rPr>
          <w:rFonts w:ascii="Arial" w:hAnsi="Arial" w:cs="Arial"/>
        </w:rPr>
        <w:t xml:space="preserve"> dit onder het motto</w:t>
      </w:r>
      <w:r>
        <w:rPr>
          <w:rFonts w:ascii="Arial" w:hAnsi="Arial" w:cs="Arial"/>
        </w:rPr>
        <w:t xml:space="preserve"> “van glas naar gras”. Dat zou worden gefinancierd door beperkte woningbouw in de corridor. In de loop der jaren bleken er steeds meer woningen nodig om uit de kosten te komen, zodat er nu plannen bestaan voor honderden woningen in de corridor.</w:t>
      </w:r>
      <w:r w:rsidR="00475BA1">
        <w:rPr>
          <w:rFonts w:ascii="Arial" w:hAnsi="Arial" w:cs="Arial"/>
        </w:rPr>
        <w:t xml:space="preserve"> </w:t>
      </w:r>
      <w:r>
        <w:rPr>
          <w:rFonts w:ascii="Arial" w:hAnsi="Arial" w:cs="Arial"/>
        </w:rPr>
        <w:t xml:space="preserve">Daardoor is er eerder sprake van “van glas naar </w:t>
      </w:r>
      <w:r w:rsidR="00475BA1">
        <w:rPr>
          <w:rFonts w:ascii="Arial" w:hAnsi="Arial" w:cs="Arial"/>
        </w:rPr>
        <w:t>stenen</w:t>
      </w:r>
      <w:r>
        <w:rPr>
          <w:rFonts w:ascii="Arial" w:hAnsi="Arial" w:cs="Arial"/>
        </w:rPr>
        <w:t>” dan “van glas naar gras”. Een twaalftal organisaties, waaronder</w:t>
      </w:r>
      <w:r w:rsidR="00475BA1">
        <w:rPr>
          <w:rFonts w:ascii="Arial" w:hAnsi="Arial" w:cs="Arial"/>
        </w:rPr>
        <w:t xml:space="preserve"> </w:t>
      </w:r>
      <w:r>
        <w:rPr>
          <w:rFonts w:ascii="Arial" w:hAnsi="Arial" w:cs="Arial"/>
        </w:rPr>
        <w:t>d</w:t>
      </w:r>
      <w:r w:rsidR="00ED0954">
        <w:rPr>
          <w:rFonts w:ascii="Arial" w:hAnsi="Arial" w:cs="Arial"/>
        </w:rPr>
        <w:t>e Stichting</w:t>
      </w:r>
      <w:r>
        <w:rPr>
          <w:rFonts w:ascii="Arial" w:hAnsi="Arial" w:cs="Arial"/>
        </w:rPr>
        <w:t xml:space="preserve">, heeft zich verenigd om de Duivenvoordecorridor </w:t>
      </w:r>
      <w:r w:rsidR="00A21522">
        <w:rPr>
          <w:rFonts w:ascii="Arial" w:hAnsi="Arial" w:cs="Arial"/>
        </w:rPr>
        <w:t>zoveel mogelijk open te houden. Daartoe heeft de Stichting deelgenomen aan overleg hierover met beide gemeenten en de provincie Zuid-Holland.</w:t>
      </w:r>
    </w:p>
    <w:p w14:paraId="5A4D2A0F" w14:textId="77777777" w:rsidR="005231B1" w:rsidRDefault="005231B1">
      <w:pPr>
        <w:rPr>
          <w:rFonts w:ascii="Arial" w:hAnsi="Arial" w:cs="Arial"/>
        </w:rPr>
      </w:pPr>
    </w:p>
    <w:p w14:paraId="5D536F11" w14:textId="77777777" w:rsidR="005231B1" w:rsidRPr="005231B1" w:rsidRDefault="005231B1">
      <w:pPr>
        <w:rPr>
          <w:rFonts w:ascii="Arial" w:hAnsi="Arial" w:cs="Arial"/>
          <w:i/>
        </w:rPr>
      </w:pPr>
      <w:r w:rsidRPr="005231B1">
        <w:rPr>
          <w:rFonts w:ascii="Arial" w:hAnsi="Arial" w:cs="Arial"/>
          <w:i/>
        </w:rPr>
        <w:t xml:space="preserve">Groen- en watervisie </w:t>
      </w:r>
      <w:r w:rsidR="007F197E">
        <w:rPr>
          <w:rFonts w:ascii="Arial" w:hAnsi="Arial" w:cs="Arial"/>
          <w:i/>
        </w:rPr>
        <w:t xml:space="preserve">2025 </w:t>
      </w:r>
      <w:r w:rsidRPr="005231B1">
        <w:rPr>
          <w:rFonts w:ascii="Arial" w:hAnsi="Arial" w:cs="Arial"/>
          <w:i/>
        </w:rPr>
        <w:t>Wassenaar</w:t>
      </w:r>
    </w:p>
    <w:p w14:paraId="64D8D569" w14:textId="77777777" w:rsidR="00D7453B" w:rsidRDefault="007F197E">
      <w:pPr>
        <w:rPr>
          <w:rFonts w:ascii="Arial" w:hAnsi="Arial" w:cs="Arial"/>
        </w:rPr>
      </w:pPr>
      <w:r>
        <w:rPr>
          <w:rFonts w:ascii="Arial" w:hAnsi="Arial" w:cs="Arial"/>
        </w:rPr>
        <w:t>De Stich</w:t>
      </w:r>
      <w:r w:rsidR="005231B1">
        <w:rPr>
          <w:rFonts w:ascii="Arial" w:hAnsi="Arial" w:cs="Arial"/>
        </w:rPr>
        <w:t>t</w:t>
      </w:r>
      <w:r>
        <w:rPr>
          <w:rFonts w:ascii="Arial" w:hAnsi="Arial" w:cs="Arial"/>
        </w:rPr>
        <w:t>i</w:t>
      </w:r>
      <w:r w:rsidR="005231B1">
        <w:rPr>
          <w:rFonts w:ascii="Arial" w:hAnsi="Arial" w:cs="Arial"/>
        </w:rPr>
        <w:t xml:space="preserve">ng </w:t>
      </w:r>
      <w:r>
        <w:rPr>
          <w:rFonts w:ascii="Arial" w:hAnsi="Arial" w:cs="Arial"/>
        </w:rPr>
        <w:t>heeft een zienswijze ingezonden op de Groen- en watervisie 2025 van Wassenaar, waarbij vooral gevraagd is om concretisering van mooi geformuleerde ambities.</w:t>
      </w:r>
    </w:p>
    <w:p w14:paraId="6D800F1C" w14:textId="77777777" w:rsidR="007F197E" w:rsidRDefault="007F197E">
      <w:pPr>
        <w:rPr>
          <w:rFonts w:ascii="Arial" w:hAnsi="Arial" w:cs="Arial"/>
        </w:rPr>
      </w:pPr>
      <w:r>
        <w:rPr>
          <w:rFonts w:ascii="Arial" w:hAnsi="Arial" w:cs="Arial"/>
        </w:rPr>
        <w:t xml:space="preserve">De gemeente heeft aangegeven dat concretisering pas zal plaatsvinden naar aanleiding van een nog te publiceren Structuurvisie. </w:t>
      </w:r>
    </w:p>
    <w:p w14:paraId="64D08993" w14:textId="77777777" w:rsidR="007F197E" w:rsidRDefault="007F197E">
      <w:pPr>
        <w:rPr>
          <w:rFonts w:ascii="Arial" w:hAnsi="Arial" w:cs="Arial"/>
        </w:rPr>
      </w:pPr>
    </w:p>
    <w:p w14:paraId="2F3AB587" w14:textId="77777777" w:rsidR="007F197E" w:rsidRPr="007F197E" w:rsidRDefault="007F197E">
      <w:pPr>
        <w:rPr>
          <w:rFonts w:ascii="Arial" w:hAnsi="Arial" w:cs="Arial"/>
          <w:i/>
        </w:rPr>
      </w:pPr>
      <w:r w:rsidRPr="007F197E">
        <w:rPr>
          <w:rFonts w:ascii="Arial" w:hAnsi="Arial" w:cs="Arial"/>
          <w:i/>
        </w:rPr>
        <w:t>Erfgoednota Wassenaar</w:t>
      </w:r>
    </w:p>
    <w:p w14:paraId="7A52CFCF" w14:textId="77777777" w:rsidR="007F197E" w:rsidRDefault="00A51712">
      <w:pPr>
        <w:rPr>
          <w:rFonts w:ascii="Arial" w:hAnsi="Arial" w:cs="Arial"/>
        </w:rPr>
      </w:pPr>
      <w:r>
        <w:rPr>
          <w:rFonts w:ascii="Arial" w:hAnsi="Arial" w:cs="Arial"/>
        </w:rPr>
        <w:t xml:space="preserve">De Stichting heeft in november deelgenomen aan een </w:t>
      </w:r>
      <w:r w:rsidR="00755500">
        <w:rPr>
          <w:rFonts w:ascii="Arial" w:hAnsi="Arial" w:cs="Arial"/>
        </w:rPr>
        <w:t xml:space="preserve">deskundigenbijeenkomst </w:t>
      </w:r>
      <w:r>
        <w:rPr>
          <w:rFonts w:ascii="Arial" w:hAnsi="Arial" w:cs="Arial"/>
        </w:rPr>
        <w:t>over de Erfgoednota van Wassenaar</w:t>
      </w:r>
      <w:r w:rsidR="00755500">
        <w:rPr>
          <w:rFonts w:ascii="Arial" w:hAnsi="Arial" w:cs="Arial"/>
        </w:rPr>
        <w:t>. Naar aanleiding daarvan heeft de gemeente besloten</w:t>
      </w:r>
      <w:r w:rsidR="00A21522">
        <w:rPr>
          <w:rFonts w:ascii="Arial" w:hAnsi="Arial" w:cs="Arial"/>
        </w:rPr>
        <w:t xml:space="preserve"> om</w:t>
      </w:r>
      <w:r w:rsidR="007311CE">
        <w:rPr>
          <w:rFonts w:ascii="Arial" w:hAnsi="Arial" w:cs="Arial"/>
        </w:rPr>
        <w:t xml:space="preserve"> </w:t>
      </w:r>
      <w:r w:rsidR="00A21522">
        <w:rPr>
          <w:rFonts w:ascii="Arial" w:hAnsi="Arial" w:cs="Arial"/>
        </w:rPr>
        <w:t>in de nog te publiceren Structuurvisie</w:t>
      </w:r>
      <w:r w:rsidR="007311CE">
        <w:rPr>
          <w:rFonts w:ascii="Arial" w:hAnsi="Arial" w:cs="Arial"/>
        </w:rPr>
        <w:t xml:space="preserve"> </w:t>
      </w:r>
      <w:r w:rsidR="00755500">
        <w:rPr>
          <w:rFonts w:ascii="Arial" w:hAnsi="Arial" w:cs="Arial"/>
        </w:rPr>
        <w:t xml:space="preserve">meer duidelijkheid </w:t>
      </w:r>
      <w:r w:rsidR="00A21522">
        <w:rPr>
          <w:rFonts w:ascii="Arial" w:hAnsi="Arial" w:cs="Arial"/>
        </w:rPr>
        <w:t xml:space="preserve">te geven </w:t>
      </w:r>
      <w:r w:rsidR="00755500">
        <w:rPr>
          <w:rFonts w:ascii="Arial" w:hAnsi="Arial" w:cs="Arial"/>
        </w:rPr>
        <w:t>over gerezen vragen.</w:t>
      </w:r>
    </w:p>
    <w:p w14:paraId="55FB3B3F" w14:textId="77777777" w:rsidR="005C5AAF" w:rsidRDefault="005C5AAF">
      <w:pPr>
        <w:rPr>
          <w:rFonts w:ascii="Arial" w:hAnsi="Arial" w:cs="Arial"/>
        </w:rPr>
      </w:pPr>
    </w:p>
    <w:p w14:paraId="221CD441" w14:textId="77777777" w:rsidR="005C5AAF" w:rsidRPr="005C5AAF" w:rsidRDefault="005C5AAF">
      <w:pPr>
        <w:rPr>
          <w:rFonts w:ascii="Arial" w:hAnsi="Arial" w:cs="Arial"/>
          <w:i/>
        </w:rPr>
      </w:pPr>
      <w:proofErr w:type="spellStart"/>
      <w:r w:rsidRPr="005C5AAF">
        <w:rPr>
          <w:rFonts w:ascii="Arial" w:hAnsi="Arial" w:cs="Arial"/>
          <w:i/>
        </w:rPr>
        <w:t>Metropolitaan</w:t>
      </w:r>
      <w:proofErr w:type="spellEnd"/>
      <w:r w:rsidRPr="005C5AAF">
        <w:rPr>
          <w:rFonts w:ascii="Arial" w:hAnsi="Arial" w:cs="Arial"/>
          <w:i/>
        </w:rPr>
        <w:t xml:space="preserve"> Landschap Zoetermeer</w:t>
      </w:r>
    </w:p>
    <w:p w14:paraId="47077876" w14:textId="77777777" w:rsidR="007F197E" w:rsidRDefault="002456CA">
      <w:pPr>
        <w:rPr>
          <w:rFonts w:ascii="Arial" w:hAnsi="Arial" w:cs="Arial"/>
        </w:rPr>
      </w:pPr>
      <w:r>
        <w:rPr>
          <w:rFonts w:ascii="Arial" w:hAnsi="Arial" w:cs="Arial"/>
        </w:rPr>
        <w:t xml:space="preserve">De Stichting nam deel aan een expertmeeting over </w:t>
      </w:r>
      <w:r w:rsidR="00FF12B6">
        <w:rPr>
          <w:rFonts w:ascii="Arial" w:hAnsi="Arial" w:cs="Arial"/>
        </w:rPr>
        <w:t xml:space="preserve">de wijze waarop het plan </w:t>
      </w:r>
      <w:proofErr w:type="spellStart"/>
      <w:r w:rsidR="00FF12B6">
        <w:rPr>
          <w:rFonts w:ascii="Arial" w:hAnsi="Arial" w:cs="Arial"/>
        </w:rPr>
        <w:t>Metropolitaan</w:t>
      </w:r>
      <w:proofErr w:type="spellEnd"/>
      <w:r w:rsidR="00FF12B6">
        <w:rPr>
          <w:rFonts w:ascii="Arial" w:hAnsi="Arial" w:cs="Arial"/>
        </w:rPr>
        <w:t xml:space="preserve"> Landschap Zuidvleugel in een wijd gebied rond Zoetermeer uitwerking zou kunnen worden gegeven.</w:t>
      </w:r>
    </w:p>
    <w:p w14:paraId="04A51F36" w14:textId="77777777" w:rsidR="00FF12B6" w:rsidRDefault="00FF12B6">
      <w:pPr>
        <w:rPr>
          <w:rFonts w:ascii="Arial" w:hAnsi="Arial" w:cs="Arial"/>
        </w:rPr>
      </w:pPr>
    </w:p>
    <w:p w14:paraId="4DAB1403" w14:textId="77777777" w:rsidR="00755500" w:rsidRPr="00755500" w:rsidRDefault="00755500">
      <w:pPr>
        <w:rPr>
          <w:rFonts w:ascii="Arial" w:hAnsi="Arial" w:cs="Arial"/>
          <w:i/>
        </w:rPr>
      </w:pPr>
      <w:r>
        <w:rPr>
          <w:rFonts w:ascii="Arial" w:hAnsi="Arial" w:cs="Arial"/>
          <w:i/>
        </w:rPr>
        <w:t>Publiciteit</w:t>
      </w:r>
    </w:p>
    <w:p w14:paraId="372B962D" w14:textId="77777777" w:rsidR="00755500" w:rsidRDefault="00755500">
      <w:pPr>
        <w:rPr>
          <w:rFonts w:ascii="Arial" w:hAnsi="Arial" w:cs="Arial"/>
        </w:rPr>
      </w:pPr>
      <w:r>
        <w:rPr>
          <w:rFonts w:ascii="Arial" w:hAnsi="Arial" w:cs="Arial"/>
        </w:rPr>
        <w:t>Naast het up to date houden van de website heeft de stichting een flyer gemaakt die in september</w:t>
      </w:r>
      <w:r w:rsidR="00D92C63">
        <w:rPr>
          <w:rFonts w:ascii="Arial" w:hAnsi="Arial" w:cs="Arial"/>
        </w:rPr>
        <w:t xml:space="preserve"> is verspreid tijdens de Monumentendag in Wassenaar en Voorschoten</w:t>
      </w:r>
      <w:r>
        <w:rPr>
          <w:rFonts w:ascii="Arial" w:hAnsi="Arial" w:cs="Arial"/>
        </w:rPr>
        <w:t xml:space="preserve"> en </w:t>
      </w:r>
      <w:r w:rsidR="00D92C63">
        <w:rPr>
          <w:rFonts w:ascii="Arial" w:hAnsi="Arial" w:cs="Arial"/>
        </w:rPr>
        <w:t xml:space="preserve">op de </w:t>
      </w:r>
      <w:r>
        <w:rPr>
          <w:rFonts w:ascii="Arial" w:hAnsi="Arial" w:cs="Arial"/>
        </w:rPr>
        <w:t>Verenigingsmarkt in Voorschoten</w:t>
      </w:r>
      <w:r w:rsidR="00D92C63">
        <w:rPr>
          <w:rFonts w:ascii="Arial" w:hAnsi="Arial" w:cs="Arial"/>
        </w:rPr>
        <w:t xml:space="preserve">. Voorts is de flyer </w:t>
      </w:r>
      <w:r>
        <w:rPr>
          <w:rFonts w:ascii="Arial" w:hAnsi="Arial" w:cs="Arial"/>
        </w:rPr>
        <w:t xml:space="preserve">huis aan huis bezorgd in </w:t>
      </w:r>
      <w:r w:rsidR="00D92C63">
        <w:rPr>
          <w:rFonts w:ascii="Arial" w:hAnsi="Arial" w:cs="Arial"/>
        </w:rPr>
        <w:t xml:space="preserve">delen van </w:t>
      </w:r>
      <w:r>
        <w:rPr>
          <w:rFonts w:ascii="Arial" w:hAnsi="Arial" w:cs="Arial"/>
        </w:rPr>
        <w:t xml:space="preserve">Leidschendam en Wassenaar, die </w:t>
      </w:r>
      <w:r w:rsidR="00D92C63">
        <w:rPr>
          <w:rFonts w:ascii="Arial" w:hAnsi="Arial" w:cs="Arial"/>
        </w:rPr>
        <w:t xml:space="preserve">grenzen aan </w:t>
      </w:r>
      <w:r>
        <w:rPr>
          <w:rFonts w:ascii="Arial" w:hAnsi="Arial" w:cs="Arial"/>
        </w:rPr>
        <w:t xml:space="preserve">het gebied waar de Stichting zich op richt. </w:t>
      </w:r>
    </w:p>
    <w:p w14:paraId="1E2D0315" w14:textId="77777777" w:rsidR="00755500" w:rsidRDefault="00755500">
      <w:pPr>
        <w:rPr>
          <w:rFonts w:ascii="Arial" w:hAnsi="Arial" w:cs="Arial"/>
        </w:rPr>
      </w:pPr>
    </w:p>
    <w:p w14:paraId="3FDC0216" w14:textId="77777777" w:rsidR="00755500" w:rsidRPr="00755500" w:rsidRDefault="00755500">
      <w:pPr>
        <w:rPr>
          <w:rFonts w:ascii="Arial" w:hAnsi="Arial" w:cs="Arial"/>
          <w:i/>
        </w:rPr>
      </w:pPr>
      <w:r w:rsidRPr="00755500">
        <w:rPr>
          <w:rFonts w:ascii="Arial" w:hAnsi="Arial" w:cs="Arial"/>
          <w:i/>
        </w:rPr>
        <w:t>Excursie</w:t>
      </w:r>
      <w:r>
        <w:rPr>
          <w:rFonts w:ascii="Arial" w:hAnsi="Arial" w:cs="Arial"/>
          <w:i/>
        </w:rPr>
        <w:t>s</w:t>
      </w:r>
    </w:p>
    <w:p w14:paraId="7648EE70" w14:textId="77777777" w:rsidR="00755500" w:rsidRDefault="00755500">
      <w:pPr>
        <w:rPr>
          <w:rFonts w:ascii="Arial" w:hAnsi="Arial" w:cs="Arial"/>
        </w:rPr>
      </w:pPr>
      <w:r>
        <w:rPr>
          <w:rFonts w:ascii="Arial" w:hAnsi="Arial" w:cs="Arial"/>
        </w:rPr>
        <w:t xml:space="preserve">De Stichting heeft met vier andere organisaties bijgedragen aan de totstandkoming van en publiciteit over een excursieprogramma voor bezoek </w:t>
      </w:r>
      <w:r w:rsidR="00D92C63">
        <w:rPr>
          <w:rFonts w:ascii="Arial" w:hAnsi="Arial" w:cs="Arial"/>
        </w:rPr>
        <w:t xml:space="preserve">aan het </w:t>
      </w:r>
      <w:r w:rsidR="00462742">
        <w:rPr>
          <w:rFonts w:ascii="Arial" w:hAnsi="Arial" w:cs="Arial"/>
        </w:rPr>
        <w:t>Horst</w:t>
      </w:r>
      <w:r w:rsidR="00D92C63">
        <w:rPr>
          <w:rFonts w:ascii="Arial" w:hAnsi="Arial" w:cs="Arial"/>
        </w:rPr>
        <w:t xml:space="preserve">- en </w:t>
      </w:r>
      <w:r w:rsidR="00462742">
        <w:rPr>
          <w:rFonts w:ascii="Arial" w:hAnsi="Arial" w:cs="Arial"/>
        </w:rPr>
        <w:t>Weidegebied</w:t>
      </w:r>
      <w:r w:rsidR="00D92C63">
        <w:rPr>
          <w:rFonts w:ascii="Arial" w:hAnsi="Arial" w:cs="Arial"/>
        </w:rPr>
        <w:t>.</w:t>
      </w:r>
    </w:p>
    <w:p w14:paraId="66F046D5" w14:textId="77777777" w:rsidR="00D92C63" w:rsidRDefault="00D92C63">
      <w:pPr>
        <w:rPr>
          <w:rFonts w:ascii="Arial" w:hAnsi="Arial" w:cs="Arial"/>
        </w:rPr>
      </w:pPr>
    </w:p>
    <w:p w14:paraId="2ADA34DE" w14:textId="77777777" w:rsidR="00D92C63" w:rsidRPr="00AB374F" w:rsidRDefault="00D92C63">
      <w:pPr>
        <w:rPr>
          <w:rFonts w:ascii="Arial" w:hAnsi="Arial" w:cs="Arial"/>
          <w:i/>
        </w:rPr>
      </w:pPr>
      <w:r w:rsidRPr="00AB374F">
        <w:rPr>
          <w:rFonts w:ascii="Arial" w:hAnsi="Arial" w:cs="Arial"/>
          <w:i/>
        </w:rPr>
        <w:t>Organisatie</w:t>
      </w:r>
    </w:p>
    <w:p w14:paraId="102AFA2C" w14:textId="77777777" w:rsidR="00D92C63" w:rsidRDefault="00D92C63">
      <w:pPr>
        <w:rPr>
          <w:rFonts w:ascii="Arial" w:hAnsi="Arial" w:cs="Arial"/>
        </w:rPr>
      </w:pPr>
      <w:r>
        <w:rPr>
          <w:rFonts w:ascii="Arial" w:hAnsi="Arial" w:cs="Arial"/>
        </w:rPr>
        <w:t xml:space="preserve">Per april 2015 is de heer Adri </w:t>
      </w:r>
      <w:proofErr w:type="spellStart"/>
      <w:r>
        <w:rPr>
          <w:rFonts w:ascii="Arial" w:hAnsi="Arial" w:cs="Arial"/>
        </w:rPr>
        <w:t>Remeeus</w:t>
      </w:r>
      <w:proofErr w:type="spellEnd"/>
      <w:r>
        <w:rPr>
          <w:rFonts w:ascii="Arial" w:hAnsi="Arial" w:cs="Arial"/>
        </w:rPr>
        <w:t xml:space="preserve"> als secretaris opgevolgd door Marten Koen.</w:t>
      </w:r>
    </w:p>
    <w:p w14:paraId="5BCC3570" w14:textId="77777777" w:rsidR="00AB374F" w:rsidRDefault="00AB374F">
      <w:pPr>
        <w:rPr>
          <w:rFonts w:ascii="Arial" w:hAnsi="Arial" w:cs="Arial"/>
        </w:rPr>
      </w:pPr>
    </w:p>
    <w:p w14:paraId="442AE028" w14:textId="77777777" w:rsidR="00AB374F" w:rsidRDefault="00AB374F">
      <w:pPr>
        <w:rPr>
          <w:rFonts w:ascii="Arial" w:hAnsi="Arial" w:cs="Arial"/>
          <w:i/>
        </w:rPr>
      </w:pPr>
      <w:r>
        <w:rPr>
          <w:rFonts w:ascii="Arial" w:hAnsi="Arial" w:cs="Arial"/>
          <w:i/>
        </w:rPr>
        <w:t>Financieel</w:t>
      </w:r>
    </w:p>
    <w:p w14:paraId="3BE62989" w14:textId="77777777" w:rsidR="00AB374F" w:rsidRDefault="00AB374F" w:rsidP="00AB374F">
      <w:pPr>
        <w:jc w:val="both"/>
      </w:pPr>
      <w:r>
        <w:t>In 2015 heeft de Stichting een minimaal bedrag ontvangen aan donaties. Daarom is in 2016 besloten te gaan flyeren (huis-aan-huis). Dit heeft effect gehad, aangezien de donaties op moment van schrijven van dit verslag in 2016 weer flink zijn toegenomen.</w:t>
      </w:r>
    </w:p>
    <w:p w14:paraId="07D43FCB" w14:textId="77777777" w:rsidR="00AB374F" w:rsidRDefault="00AB374F" w:rsidP="00AB374F">
      <w:pPr>
        <w:jc w:val="both"/>
      </w:pPr>
      <w:r>
        <w:lastRenderedPageBreak/>
        <w:t>De grootste kostenpost was het beheer van de website. Inmiddels heeft de Stichting meer gereedschappen gekregen van de beheerder om zelf aanpassingen te maken op de website. De bankkosten voor het aanhouden van een bankrekeningen bij de RABO zijn dit jaar weer verder verhoogd.</w:t>
      </w:r>
    </w:p>
    <w:p w14:paraId="74A00C1C" w14:textId="77777777" w:rsidR="00AB374F" w:rsidRDefault="00AB374F" w:rsidP="00AB374F">
      <w:pPr>
        <w:jc w:val="both"/>
      </w:pPr>
    </w:p>
    <w:p w14:paraId="3AFD854F" w14:textId="77777777" w:rsidR="00AB374F" w:rsidRDefault="00AB374F" w:rsidP="00AB374F">
      <w:pPr>
        <w:jc w:val="both"/>
      </w:pPr>
      <w:r>
        <w:t>De stichting doet alleen verslag van inkomsten en uitgaven, aangezien er geen activa en passiva zijn.</w:t>
      </w:r>
    </w:p>
    <w:p w14:paraId="2AEFFA59" w14:textId="77777777" w:rsidR="00AB374F" w:rsidRDefault="00AB374F" w:rsidP="00AB374F"/>
    <w:tbl>
      <w:tblPr>
        <w:tblW w:w="9400" w:type="dxa"/>
        <w:tblInd w:w="55" w:type="dxa"/>
        <w:tblCellMar>
          <w:left w:w="70" w:type="dxa"/>
          <w:right w:w="70" w:type="dxa"/>
        </w:tblCellMar>
        <w:tblLook w:val="04A0" w:firstRow="1" w:lastRow="0" w:firstColumn="1" w:lastColumn="0" w:noHBand="0" w:noVBand="1"/>
      </w:tblPr>
      <w:tblGrid>
        <w:gridCol w:w="2760"/>
        <w:gridCol w:w="1500"/>
        <w:gridCol w:w="400"/>
        <w:gridCol w:w="2200"/>
        <w:gridCol w:w="1380"/>
        <w:gridCol w:w="1160"/>
      </w:tblGrid>
      <w:tr w:rsidR="00AB374F" w:rsidRPr="00E84A7A" w14:paraId="29390B1C" w14:textId="77777777" w:rsidTr="007F63BF">
        <w:trPr>
          <w:trHeight w:val="320"/>
        </w:trPr>
        <w:tc>
          <w:tcPr>
            <w:tcW w:w="2760" w:type="dxa"/>
            <w:tcBorders>
              <w:top w:val="single" w:sz="8" w:space="0" w:color="auto"/>
              <w:left w:val="single" w:sz="8" w:space="0" w:color="auto"/>
              <w:bottom w:val="nil"/>
              <w:right w:val="nil"/>
            </w:tcBorders>
            <w:shd w:val="clear" w:color="000000" w:fill="FABF8F"/>
            <w:noWrap/>
            <w:vAlign w:val="bottom"/>
            <w:hideMark/>
          </w:tcPr>
          <w:p w14:paraId="5363E938" w14:textId="77777777" w:rsidR="00AB374F" w:rsidRPr="00E84A7A" w:rsidRDefault="00AB374F" w:rsidP="007F63BF">
            <w:pPr>
              <w:rPr>
                <w:rFonts w:ascii="Verdana" w:hAnsi="Verdana"/>
                <w:sz w:val="20"/>
                <w:szCs w:val="20"/>
              </w:rPr>
            </w:pPr>
            <w:r w:rsidRPr="00E84A7A">
              <w:rPr>
                <w:rFonts w:ascii="Verdana" w:hAnsi="Verdana"/>
                <w:sz w:val="20"/>
                <w:szCs w:val="20"/>
              </w:rPr>
              <w:t>Saldo 1-1-2015</w:t>
            </w:r>
          </w:p>
        </w:tc>
        <w:tc>
          <w:tcPr>
            <w:tcW w:w="1500" w:type="dxa"/>
            <w:tcBorders>
              <w:top w:val="single" w:sz="8" w:space="0" w:color="auto"/>
              <w:left w:val="nil"/>
              <w:bottom w:val="nil"/>
              <w:right w:val="nil"/>
            </w:tcBorders>
            <w:shd w:val="clear" w:color="000000" w:fill="FABF8F"/>
            <w:noWrap/>
            <w:vAlign w:val="bottom"/>
            <w:hideMark/>
          </w:tcPr>
          <w:p w14:paraId="3AF6EEB9" w14:textId="77777777" w:rsidR="00AB374F" w:rsidRPr="00E84A7A" w:rsidRDefault="00AB374F" w:rsidP="007F63BF">
            <w:pPr>
              <w:jc w:val="right"/>
              <w:rPr>
                <w:rFonts w:ascii="Verdana" w:hAnsi="Verdana"/>
                <w:sz w:val="20"/>
                <w:szCs w:val="20"/>
              </w:rPr>
            </w:pPr>
            <w:r w:rsidRPr="00E84A7A">
              <w:rPr>
                <w:rFonts w:ascii="Verdana" w:hAnsi="Verdana"/>
                <w:sz w:val="20"/>
                <w:szCs w:val="20"/>
              </w:rPr>
              <w:t xml:space="preserve"> €1.106,85 </w:t>
            </w:r>
          </w:p>
        </w:tc>
        <w:tc>
          <w:tcPr>
            <w:tcW w:w="400" w:type="dxa"/>
            <w:tcBorders>
              <w:top w:val="single" w:sz="8" w:space="0" w:color="auto"/>
              <w:left w:val="nil"/>
              <w:bottom w:val="nil"/>
              <w:right w:val="nil"/>
            </w:tcBorders>
            <w:shd w:val="clear" w:color="000000" w:fill="CCFFCC"/>
            <w:noWrap/>
            <w:vAlign w:val="bottom"/>
            <w:hideMark/>
          </w:tcPr>
          <w:p w14:paraId="2E30FFD5"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2200" w:type="dxa"/>
            <w:tcBorders>
              <w:top w:val="single" w:sz="8" w:space="0" w:color="auto"/>
              <w:left w:val="nil"/>
              <w:bottom w:val="nil"/>
              <w:right w:val="nil"/>
            </w:tcBorders>
            <w:shd w:val="clear" w:color="000000" w:fill="CCFFCC"/>
            <w:noWrap/>
            <w:vAlign w:val="bottom"/>
            <w:hideMark/>
          </w:tcPr>
          <w:p w14:paraId="28D352F1"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1380" w:type="dxa"/>
            <w:tcBorders>
              <w:top w:val="single" w:sz="8" w:space="0" w:color="auto"/>
              <w:left w:val="nil"/>
              <w:bottom w:val="nil"/>
              <w:right w:val="nil"/>
            </w:tcBorders>
            <w:shd w:val="clear" w:color="000000" w:fill="CCFFCC"/>
            <w:noWrap/>
            <w:vAlign w:val="bottom"/>
            <w:hideMark/>
          </w:tcPr>
          <w:p w14:paraId="4E21A2BE"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1160" w:type="dxa"/>
            <w:tcBorders>
              <w:top w:val="single" w:sz="8" w:space="0" w:color="auto"/>
              <w:left w:val="nil"/>
              <w:bottom w:val="nil"/>
              <w:right w:val="single" w:sz="8" w:space="0" w:color="auto"/>
            </w:tcBorders>
            <w:shd w:val="clear" w:color="000000" w:fill="CCFFCC"/>
            <w:noWrap/>
            <w:vAlign w:val="bottom"/>
            <w:hideMark/>
          </w:tcPr>
          <w:p w14:paraId="7B6D3FE4" w14:textId="77777777" w:rsidR="00AB374F" w:rsidRPr="00E84A7A" w:rsidRDefault="00AB374F" w:rsidP="007F63BF">
            <w:pPr>
              <w:jc w:val="right"/>
              <w:rPr>
                <w:rFonts w:ascii="Verdana" w:hAnsi="Verdana"/>
                <w:b/>
                <w:bCs/>
              </w:rPr>
            </w:pPr>
            <w:r w:rsidRPr="00E84A7A">
              <w:rPr>
                <w:rFonts w:ascii="Verdana" w:hAnsi="Verdana"/>
                <w:b/>
                <w:bCs/>
              </w:rPr>
              <w:t>2015</w:t>
            </w:r>
          </w:p>
        </w:tc>
      </w:tr>
      <w:tr w:rsidR="00AB374F" w:rsidRPr="00E84A7A" w14:paraId="338F7436" w14:textId="77777777" w:rsidTr="007F63BF">
        <w:trPr>
          <w:trHeight w:val="260"/>
        </w:trPr>
        <w:tc>
          <w:tcPr>
            <w:tcW w:w="2760" w:type="dxa"/>
            <w:tcBorders>
              <w:top w:val="nil"/>
              <w:left w:val="single" w:sz="8" w:space="0" w:color="auto"/>
              <w:bottom w:val="nil"/>
              <w:right w:val="nil"/>
            </w:tcBorders>
            <w:shd w:val="clear" w:color="000000" w:fill="CCFFCC"/>
            <w:noWrap/>
            <w:vAlign w:val="bottom"/>
            <w:hideMark/>
          </w:tcPr>
          <w:p w14:paraId="0C6BFFA0"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1500" w:type="dxa"/>
            <w:tcBorders>
              <w:top w:val="nil"/>
              <w:left w:val="nil"/>
              <w:bottom w:val="nil"/>
              <w:right w:val="nil"/>
            </w:tcBorders>
            <w:shd w:val="clear" w:color="000000" w:fill="CCFFCC"/>
            <w:noWrap/>
            <w:vAlign w:val="bottom"/>
            <w:hideMark/>
          </w:tcPr>
          <w:p w14:paraId="263A576C"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400" w:type="dxa"/>
            <w:tcBorders>
              <w:top w:val="nil"/>
              <w:left w:val="nil"/>
              <w:bottom w:val="nil"/>
              <w:right w:val="nil"/>
            </w:tcBorders>
            <w:shd w:val="clear" w:color="000000" w:fill="CCFFCC"/>
            <w:noWrap/>
            <w:vAlign w:val="bottom"/>
            <w:hideMark/>
          </w:tcPr>
          <w:p w14:paraId="273889DA"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2200" w:type="dxa"/>
            <w:tcBorders>
              <w:top w:val="nil"/>
              <w:left w:val="nil"/>
              <w:bottom w:val="nil"/>
              <w:right w:val="nil"/>
            </w:tcBorders>
            <w:shd w:val="clear" w:color="000000" w:fill="CCFFCC"/>
            <w:noWrap/>
            <w:vAlign w:val="bottom"/>
            <w:hideMark/>
          </w:tcPr>
          <w:p w14:paraId="3F0D2BD7"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1380" w:type="dxa"/>
            <w:tcBorders>
              <w:top w:val="nil"/>
              <w:left w:val="nil"/>
              <w:bottom w:val="nil"/>
              <w:right w:val="nil"/>
            </w:tcBorders>
            <w:shd w:val="clear" w:color="000000" w:fill="CCFFCC"/>
            <w:noWrap/>
            <w:vAlign w:val="bottom"/>
            <w:hideMark/>
          </w:tcPr>
          <w:p w14:paraId="7757A10F"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1160" w:type="dxa"/>
            <w:tcBorders>
              <w:top w:val="nil"/>
              <w:left w:val="nil"/>
              <w:bottom w:val="nil"/>
              <w:right w:val="single" w:sz="8" w:space="0" w:color="auto"/>
            </w:tcBorders>
            <w:shd w:val="clear" w:color="000000" w:fill="CCFFCC"/>
            <w:noWrap/>
            <w:vAlign w:val="bottom"/>
            <w:hideMark/>
          </w:tcPr>
          <w:p w14:paraId="77CAA100" w14:textId="77777777" w:rsidR="00AB374F" w:rsidRPr="00E84A7A" w:rsidRDefault="00AB374F" w:rsidP="007F63BF">
            <w:pPr>
              <w:rPr>
                <w:rFonts w:ascii="Verdana" w:hAnsi="Verdana"/>
                <w:sz w:val="20"/>
                <w:szCs w:val="20"/>
              </w:rPr>
            </w:pPr>
            <w:r w:rsidRPr="00E84A7A">
              <w:rPr>
                <w:rFonts w:ascii="Verdana" w:hAnsi="Verdana"/>
                <w:sz w:val="20"/>
                <w:szCs w:val="20"/>
              </w:rPr>
              <w:t> </w:t>
            </w:r>
          </w:p>
        </w:tc>
      </w:tr>
      <w:tr w:rsidR="00AB374F" w:rsidRPr="00E84A7A" w14:paraId="5D3168AF" w14:textId="77777777" w:rsidTr="007F63BF">
        <w:trPr>
          <w:trHeight w:val="260"/>
        </w:trPr>
        <w:tc>
          <w:tcPr>
            <w:tcW w:w="4260" w:type="dxa"/>
            <w:gridSpan w:val="2"/>
            <w:tcBorders>
              <w:top w:val="single" w:sz="4" w:space="0" w:color="auto"/>
              <w:left w:val="single" w:sz="8" w:space="0" w:color="auto"/>
              <w:bottom w:val="nil"/>
              <w:right w:val="nil"/>
            </w:tcBorders>
            <w:shd w:val="clear" w:color="000000" w:fill="CCFFCC"/>
            <w:noWrap/>
            <w:vAlign w:val="bottom"/>
            <w:hideMark/>
          </w:tcPr>
          <w:p w14:paraId="216A1529" w14:textId="77777777" w:rsidR="00AB374F" w:rsidRPr="00E84A7A" w:rsidRDefault="00AB374F" w:rsidP="007F63BF">
            <w:pPr>
              <w:jc w:val="center"/>
              <w:rPr>
                <w:rFonts w:ascii="Verdana" w:hAnsi="Verdana"/>
                <w:b/>
                <w:bCs/>
                <w:i/>
                <w:iCs/>
                <w:sz w:val="16"/>
                <w:szCs w:val="16"/>
              </w:rPr>
            </w:pPr>
            <w:r w:rsidRPr="00E84A7A">
              <w:rPr>
                <w:rFonts w:ascii="Verdana" w:hAnsi="Verdana"/>
                <w:b/>
                <w:bCs/>
                <w:i/>
                <w:iCs/>
                <w:sz w:val="16"/>
                <w:szCs w:val="16"/>
              </w:rPr>
              <w:t>Inkomsten</w:t>
            </w:r>
          </w:p>
        </w:tc>
        <w:tc>
          <w:tcPr>
            <w:tcW w:w="400" w:type="dxa"/>
            <w:tcBorders>
              <w:top w:val="single" w:sz="4" w:space="0" w:color="auto"/>
              <w:left w:val="single" w:sz="4" w:space="0" w:color="auto"/>
              <w:bottom w:val="nil"/>
              <w:right w:val="single" w:sz="4" w:space="0" w:color="auto"/>
            </w:tcBorders>
            <w:shd w:val="clear" w:color="000000" w:fill="CCFFCC"/>
            <w:noWrap/>
            <w:vAlign w:val="bottom"/>
            <w:hideMark/>
          </w:tcPr>
          <w:p w14:paraId="7DBA7BB1"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3580" w:type="dxa"/>
            <w:gridSpan w:val="2"/>
            <w:tcBorders>
              <w:top w:val="single" w:sz="4" w:space="0" w:color="auto"/>
              <w:left w:val="nil"/>
              <w:bottom w:val="nil"/>
              <w:right w:val="nil"/>
            </w:tcBorders>
            <w:shd w:val="clear" w:color="000000" w:fill="CCFFCC"/>
            <w:noWrap/>
            <w:vAlign w:val="bottom"/>
            <w:hideMark/>
          </w:tcPr>
          <w:p w14:paraId="76281F2C" w14:textId="77777777" w:rsidR="00AB374F" w:rsidRPr="00E84A7A" w:rsidRDefault="00AB374F" w:rsidP="007F63BF">
            <w:pPr>
              <w:jc w:val="center"/>
              <w:rPr>
                <w:rFonts w:ascii="Verdana" w:hAnsi="Verdana"/>
                <w:b/>
                <w:bCs/>
                <w:i/>
                <w:iCs/>
                <w:sz w:val="16"/>
                <w:szCs w:val="16"/>
              </w:rPr>
            </w:pPr>
            <w:r w:rsidRPr="00E84A7A">
              <w:rPr>
                <w:rFonts w:ascii="Verdana" w:hAnsi="Verdana"/>
                <w:b/>
                <w:bCs/>
                <w:i/>
                <w:iCs/>
                <w:sz w:val="16"/>
                <w:szCs w:val="16"/>
              </w:rPr>
              <w:t>Uitgaven</w:t>
            </w:r>
          </w:p>
        </w:tc>
        <w:tc>
          <w:tcPr>
            <w:tcW w:w="1160" w:type="dxa"/>
            <w:tcBorders>
              <w:top w:val="single" w:sz="4" w:space="0" w:color="auto"/>
              <w:left w:val="nil"/>
              <w:bottom w:val="nil"/>
              <w:right w:val="single" w:sz="8" w:space="0" w:color="auto"/>
            </w:tcBorders>
            <w:shd w:val="clear" w:color="000000" w:fill="CCFFCC"/>
            <w:noWrap/>
            <w:vAlign w:val="bottom"/>
            <w:hideMark/>
          </w:tcPr>
          <w:p w14:paraId="7C40CE25" w14:textId="77777777" w:rsidR="00AB374F" w:rsidRPr="00E84A7A" w:rsidRDefault="00AB374F" w:rsidP="007F63BF">
            <w:pPr>
              <w:rPr>
                <w:rFonts w:ascii="Verdana" w:hAnsi="Verdana"/>
                <w:sz w:val="16"/>
                <w:szCs w:val="16"/>
              </w:rPr>
            </w:pPr>
            <w:r w:rsidRPr="00E84A7A">
              <w:rPr>
                <w:rFonts w:ascii="Verdana" w:hAnsi="Verdana"/>
                <w:sz w:val="16"/>
                <w:szCs w:val="16"/>
              </w:rPr>
              <w:t> </w:t>
            </w:r>
          </w:p>
        </w:tc>
      </w:tr>
      <w:tr w:rsidR="00AB374F" w:rsidRPr="00E84A7A" w14:paraId="067559DF" w14:textId="77777777" w:rsidTr="007F63BF">
        <w:trPr>
          <w:trHeight w:val="260"/>
        </w:trPr>
        <w:tc>
          <w:tcPr>
            <w:tcW w:w="2760" w:type="dxa"/>
            <w:tcBorders>
              <w:top w:val="nil"/>
              <w:left w:val="single" w:sz="8" w:space="0" w:color="auto"/>
              <w:bottom w:val="nil"/>
              <w:right w:val="nil"/>
            </w:tcBorders>
            <w:shd w:val="clear" w:color="000000" w:fill="CCFFCC"/>
            <w:noWrap/>
            <w:vAlign w:val="bottom"/>
            <w:hideMark/>
          </w:tcPr>
          <w:p w14:paraId="4B89FC88"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1500" w:type="dxa"/>
            <w:tcBorders>
              <w:top w:val="nil"/>
              <w:left w:val="nil"/>
              <w:bottom w:val="nil"/>
              <w:right w:val="nil"/>
            </w:tcBorders>
            <w:shd w:val="clear" w:color="000000" w:fill="CCFFCC"/>
            <w:noWrap/>
            <w:vAlign w:val="bottom"/>
            <w:hideMark/>
          </w:tcPr>
          <w:p w14:paraId="07A9CA05"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400" w:type="dxa"/>
            <w:tcBorders>
              <w:top w:val="nil"/>
              <w:left w:val="single" w:sz="4" w:space="0" w:color="auto"/>
              <w:bottom w:val="nil"/>
              <w:right w:val="single" w:sz="4" w:space="0" w:color="auto"/>
            </w:tcBorders>
            <w:shd w:val="clear" w:color="000000" w:fill="CCFFCC"/>
            <w:noWrap/>
            <w:vAlign w:val="bottom"/>
            <w:hideMark/>
          </w:tcPr>
          <w:p w14:paraId="17B7E8C7"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2200" w:type="dxa"/>
            <w:tcBorders>
              <w:top w:val="nil"/>
              <w:left w:val="nil"/>
              <w:bottom w:val="nil"/>
              <w:right w:val="nil"/>
            </w:tcBorders>
            <w:shd w:val="clear" w:color="000000" w:fill="CCFFCC"/>
            <w:noWrap/>
            <w:vAlign w:val="bottom"/>
            <w:hideMark/>
          </w:tcPr>
          <w:p w14:paraId="0569CE4C"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1380" w:type="dxa"/>
            <w:tcBorders>
              <w:top w:val="nil"/>
              <w:left w:val="nil"/>
              <w:bottom w:val="nil"/>
              <w:right w:val="nil"/>
            </w:tcBorders>
            <w:shd w:val="clear" w:color="000000" w:fill="CCFFCC"/>
            <w:noWrap/>
            <w:vAlign w:val="bottom"/>
            <w:hideMark/>
          </w:tcPr>
          <w:p w14:paraId="471BEF55"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1160" w:type="dxa"/>
            <w:tcBorders>
              <w:top w:val="nil"/>
              <w:left w:val="nil"/>
              <w:bottom w:val="nil"/>
              <w:right w:val="single" w:sz="8" w:space="0" w:color="auto"/>
            </w:tcBorders>
            <w:shd w:val="clear" w:color="000000" w:fill="CCFFCC"/>
            <w:noWrap/>
            <w:vAlign w:val="bottom"/>
            <w:hideMark/>
          </w:tcPr>
          <w:p w14:paraId="15B972CA" w14:textId="77777777" w:rsidR="00AB374F" w:rsidRPr="00E84A7A" w:rsidRDefault="00AB374F" w:rsidP="007F63BF">
            <w:pPr>
              <w:rPr>
                <w:rFonts w:ascii="Verdana" w:hAnsi="Verdana"/>
                <w:sz w:val="16"/>
                <w:szCs w:val="16"/>
              </w:rPr>
            </w:pPr>
            <w:r w:rsidRPr="00E84A7A">
              <w:rPr>
                <w:rFonts w:ascii="Verdana" w:hAnsi="Verdana"/>
                <w:sz w:val="16"/>
                <w:szCs w:val="16"/>
              </w:rPr>
              <w:t> </w:t>
            </w:r>
          </w:p>
        </w:tc>
      </w:tr>
      <w:tr w:rsidR="00AB374F" w:rsidRPr="00E84A7A" w14:paraId="04036872" w14:textId="77777777" w:rsidTr="007F63BF">
        <w:trPr>
          <w:trHeight w:val="260"/>
        </w:trPr>
        <w:tc>
          <w:tcPr>
            <w:tcW w:w="2760" w:type="dxa"/>
            <w:tcBorders>
              <w:top w:val="nil"/>
              <w:left w:val="single" w:sz="8" w:space="0" w:color="auto"/>
              <w:bottom w:val="nil"/>
              <w:right w:val="nil"/>
            </w:tcBorders>
            <w:shd w:val="clear" w:color="000000" w:fill="CCFFCC"/>
            <w:noWrap/>
            <w:vAlign w:val="bottom"/>
            <w:hideMark/>
          </w:tcPr>
          <w:p w14:paraId="5F05731C" w14:textId="77777777" w:rsidR="00AB374F" w:rsidRPr="00E84A7A" w:rsidRDefault="00AB374F" w:rsidP="007F63BF">
            <w:pPr>
              <w:rPr>
                <w:rFonts w:ascii="Verdana" w:hAnsi="Verdana"/>
                <w:sz w:val="16"/>
                <w:szCs w:val="16"/>
              </w:rPr>
            </w:pPr>
            <w:r w:rsidRPr="00E84A7A">
              <w:rPr>
                <w:rFonts w:ascii="Verdana" w:hAnsi="Verdana"/>
                <w:sz w:val="16"/>
                <w:szCs w:val="16"/>
              </w:rPr>
              <w:t>donateurs</w:t>
            </w:r>
          </w:p>
        </w:tc>
        <w:tc>
          <w:tcPr>
            <w:tcW w:w="1500" w:type="dxa"/>
            <w:tcBorders>
              <w:top w:val="nil"/>
              <w:left w:val="nil"/>
              <w:bottom w:val="nil"/>
              <w:right w:val="nil"/>
            </w:tcBorders>
            <w:shd w:val="clear" w:color="000000" w:fill="CCFFCC"/>
            <w:noWrap/>
            <w:vAlign w:val="bottom"/>
            <w:hideMark/>
          </w:tcPr>
          <w:p w14:paraId="6F1DF4BA" w14:textId="77777777" w:rsidR="00AB374F" w:rsidRPr="00E84A7A" w:rsidRDefault="00AB374F" w:rsidP="007F63BF">
            <w:pPr>
              <w:jc w:val="right"/>
              <w:rPr>
                <w:rFonts w:ascii="Verdana" w:hAnsi="Verdana"/>
                <w:sz w:val="16"/>
                <w:szCs w:val="16"/>
              </w:rPr>
            </w:pPr>
            <w:r w:rsidRPr="00E84A7A">
              <w:rPr>
                <w:rFonts w:ascii="Verdana" w:hAnsi="Verdana"/>
                <w:sz w:val="16"/>
                <w:szCs w:val="16"/>
              </w:rPr>
              <w:t xml:space="preserve"> €25,00 </w:t>
            </w:r>
          </w:p>
        </w:tc>
        <w:tc>
          <w:tcPr>
            <w:tcW w:w="400" w:type="dxa"/>
            <w:tcBorders>
              <w:top w:val="nil"/>
              <w:left w:val="single" w:sz="4" w:space="0" w:color="auto"/>
              <w:bottom w:val="nil"/>
              <w:right w:val="single" w:sz="4" w:space="0" w:color="auto"/>
            </w:tcBorders>
            <w:shd w:val="clear" w:color="000000" w:fill="CCFFCC"/>
            <w:noWrap/>
            <w:vAlign w:val="bottom"/>
            <w:hideMark/>
          </w:tcPr>
          <w:p w14:paraId="6B427190"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2200" w:type="dxa"/>
            <w:tcBorders>
              <w:top w:val="nil"/>
              <w:left w:val="nil"/>
              <w:bottom w:val="nil"/>
              <w:right w:val="nil"/>
            </w:tcBorders>
            <w:shd w:val="clear" w:color="000000" w:fill="CCFFCC"/>
            <w:noWrap/>
            <w:vAlign w:val="bottom"/>
            <w:hideMark/>
          </w:tcPr>
          <w:p w14:paraId="6F0B9406"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1380" w:type="dxa"/>
            <w:tcBorders>
              <w:top w:val="nil"/>
              <w:left w:val="nil"/>
              <w:bottom w:val="nil"/>
              <w:right w:val="nil"/>
            </w:tcBorders>
            <w:shd w:val="clear" w:color="000000" w:fill="CCFFCC"/>
            <w:noWrap/>
            <w:vAlign w:val="bottom"/>
            <w:hideMark/>
          </w:tcPr>
          <w:p w14:paraId="2A3AADFB"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1160" w:type="dxa"/>
            <w:tcBorders>
              <w:top w:val="nil"/>
              <w:left w:val="nil"/>
              <w:bottom w:val="nil"/>
              <w:right w:val="single" w:sz="8" w:space="0" w:color="auto"/>
            </w:tcBorders>
            <w:shd w:val="clear" w:color="000000" w:fill="CCFFCC"/>
            <w:noWrap/>
            <w:vAlign w:val="bottom"/>
            <w:hideMark/>
          </w:tcPr>
          <w:p w14:paraId="28313D24" w14:textId="77777777" w:rsidR="00AB374F" w:rsidRPr="00E84A7A" w:rsidRDefault="00AB374F" w:rsidP="007F63BF">
            <w:pPr>
              <w:rPr>
                <w:rFonts w:ascii="Verdana" w:hAnsi="Verdana"/>
                <w:sz w:val="16"/>
                <w:szCs w:val="16"/>
              </w:rPr>
            </w:pPr>
            <w:r w:rsidRPr="00E84A7A">
              <w:rPr>
                <w:rFonts w:ascii="Verdana" w:hAnsi="Verdana"/>
                <w:sz w:val="16"/>
                <w:szCs w:val="16"/>
              </w:rPr>
              <w:t> </w:t>
            </w:r>
          </w:p>
        </w:tc>
      </w:tr>
      <w:tr w:rsidR="00AB374F" w:rsidRPr="00E84A7A" w14:paraId="6139D304" w14:textId="77777777" w:rsidTr="007F63BF">
        <w:trPr>
          <w:trHeight w:val="260"/>
        </w:trPr>
        <w:tc>
          <w:tcPr>
            <w:tcW w:w="2760" w:type="dxa"/>
            <w:tcBorders>
              <w:top w:val="nil"/>
              <w:left w:val="single" w:sz="8" w:space="0" w:color="auto"/>
              <w:bottom w:val="nil"/>
              <w:right w:val="nil"/>
            </w:tcBorders>
            <w:shd w:val="clear" w:color="000000" w:fill="CCFFCC"/>
            <w:noWrap/>
            <w:vAlign w:val="bottom"/>
            <w:hideMark/>
          </w:tcPr>
          <w:p w14:paraId="11CA9324" w14:textId="77777777" w:rsidR="00AB374F" w:rsidRPr="00E84A7A" w:rsidRDefault="00AB374F" w:rsidP="007F63BF">
            <w:pPr>
              <w:rPr>
                <w:rFonts w:ascii="Verdana" w:hAnsi="Verdana"/>
                <w:sz w:val="16"/>
                <w:szCs w:val="16"/>
              </w:rPr>
            </w:pPr>
            <w:r w:rsidRPr="00E84A7A">
              <w:rPr>
                <w:rFonts w:ascii="Verdana" w:hAnsi="Verdana"/>
                <w:sz w:val="16"/>
                <w:szCs w:val="16"/>
              </w:rPr>
              <w:t>mutatie Rabo</w:t>
            </w:r>
          </w:p>
        </w:tc>
        <w:tc>
          <w:tcPr>
            <w:tcW w:w="1500" w:type="dxa"/>
            <w:tcBorders>
              <w:top w:val="nil"/>
              <w:left w:val="nil"/>
              <w:bottom w:val="nil"/>
              <w:right w:val="nil"/>
            </w:tcBorders>
            <w:shd w:val="clear" w:color="000000" w:fill="CCFFCC"/>
            <w:noWrap/>
            <w:vAlign w:val="bottom"/>
            <w:hideMark/>
          </w:tcPr>
          <w:p w14:paraId="237B889F" w14:textId="77777777" w:rsidR="00AB374F" w:rsidRPr="00E84A7A" w:rsidRDefault="00AB374F" w:rsidP="007F63BF">
            <w:pPr>
              <w:jc w:val="right"/>
              <w:rPr>
                <w:rFonts w:ascii="Verdana" w:hAnsi="Verdana"/>
                <w:sz w:val="16"/>
                <w:szCs w:val="16"/>
              </w:rPr>
            </w:pPr>
            <w:r w:rsidRPr="00E84A7A">
              <w:rPr>
                <w:rFonts w:ascii="Verdana" w:hAnsi="Verdana"/>
                <w:sz w:val="16"/>
                <w:szCs w:val="16"/>
              </w:rPr>
              <w:t xml:space="preserve"> €0,48 </w:t>
            </w:r>
          </w:p>
        </w:tc>
        <w:tc>
          <w:tcPr>
            <w:tcW w:w="400" w:type="dxa"/>
            <w:tcBorders>
              <w:top w:val="nil"/>
              <w:left w:val="single" w:sz="4" w:space="0" w:color="auto"/>
              <w:bottom w:val="nil"/>
              <w:right w:val="single" w:sz="4" w:space="0" w:color="auto"/>
            </w:tcBorders>
            <w:shd w:val="clear" w:color="000000" w:fill="CCFFCC"/>
            <w:noWrap/>
            <w:vAlign w:val="bottom"/>
            <w:hideMark/>
          </w:tcPr>
          <w:p w14:paraId="55350C9C"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2200" w:type="dxa"/>
            <w:tcBorders>
              <w:top w:val="nil"/>
              <w:left w:val="nil"/>
              <w:bottom w:val="nil"/>
              <w:right w:val="nil"/>
            </w:tcBorders>
            <w:shd w:val="clear" w:color="000000" w:fill="CCFFCC"/>
            <w:noWrap/>
            <w:vAlign w:val="bottom"/>
            <w:hideMark/>
          </w:tcPr>
          <w:p w14:paraId="6F319622" w14:textId="77777777" w:rsidR="00AB374F" w:rsidRPr="00E84A7A" w:rsidRDefault="00AB374F" w:rsidP="007F63BF">
            <w:pPr>
              <w:rPr>
                <w:rFonts w:ascii="Verdana" w:hAnsi="Verdana"/>
                <w:sz w:val="16"/>
                <w:szCs w:val="16"/>
              </w:rPr>
            </w:pPr>
            <w:r w:rsidRPr="00E84A7A">
              <w:rPr>
                <w:rFonts w:ascii="Verdana" w:hAnsi="Verdana"/>
                <w:sz w:val="16"/>
                <w:szCs w:val="16"/>
              </w:rPr>
              <w:t>drukkosten flyer</w:t>
            </w:r>
          </w:p>
        </w:tc>
        <w:tc>
          <w:tcPr>
            <w:tcW w:w="1380" w:type="dxa"/>
            <w:tcBorders>
              <w:top w:val="nil"/>
              <w:left w:val="nil"/>
              <w:bottom w:val="nil"/>
              <w:right w:val="nil"/>
            </w:tcBorders>
            <w:shd w:val="clear" w:color="000000" w:fill="CCFFCC"/>
            <w:noWrap/>
            <w:vAlign w:val="bottom"/>
            <w:hideMark/>
          </w:tcPr>
          <w:p w14:paraId="5C5991E8" w14:textId="77777777" w:rsidR="00AB374F" w:rsidRPr="00E84A7A" w:rsidRDefault="00AB374F" w:rsidP="007F63BF">
            <w:pPr>
              <w:jc w:val="right"/>
              <w:rPr>
                <w:rFonts w:ascii="Verdana" w:hAnsi="Verdana"/>
                <w:sz w:val="16"/>
                <w:szCs w:val="16"/>
              </w:rPr>
            </w:pPr>
            <w:r w:rsidRPr="00E84A7A">
              <w:rPr>
                <w:rFonts w:ascii="Verdana" w:hAnsi="Verdana"/>
                <w:sz w:val="16"/>
                <w:szCs w:val="16"/>
              </w:rPr>
              <w:t xml:space="preserve"> €93,00 </w:t>
            </w:r>
          </w:p>
        </w:tc>
        <w:tc>
          <w:tcPr>
            <w:tcW w:w="1160" w:type="dxa"/>
            <w:tcBorders>
              <w:top w:val="nil"/>
              <w:left w:val="nil"/>
              <w:bottom w:val="nil"/>
              <w:right w:val="single" w:sz="8" w:space="0" w:color="auto"/>
            </w:tcBorders>
            <w:shd w:val="clear" w:color="000000" w:fill="CCFFCC"/>
            <w:noWrap/>
            <w:vAlign w:val="bottom"/>
            <w:hideMark/>
          </w:tcPr>
          <w:p w14:paraId="733F5F59" w14:textId="77777777" w:rsidR="00AB374F" w:rsidRPr="00E84A7A" w:rsidRDefault="00AB374F" w:rsidP="007F63BF">
            <w:pPr>
              <w:rPr>
                <w:rFonts w:ascii="Verdana" w:hAnsi="Verdana"/>
                <w:sz w:val="16"/>
                <w:szCs w:val="16"/>
              </w:rPr>
            </w:pPr>
            <w:r w:rsidRPr="00E84A7A">
              <w:rPr>
                <w:rFonts w:ascii="Verdana" w:hAnsi="Verdana"/>
                <w:sz w:val="16"/>
                <w:szCs w:val="16"/>
              </w:rPr>
              <w:t> </w:t>
            </w:r>
          </w:p>
        </w:tc>
      </w:tr>
      <w:tr w:rsidR="00AB374F" w:rsidRPr="00E84A7A" w14:paraId="5580B695" w14:textId="77777777" w:rsidTr="007F63BF">
        <w:trPr>
          <w:trHeight w:val="260"/>
        </w:trPr>
        <w:tc>
          <w:tcPr>
            <w:tcW w:w="2760" w:type="dxa"/>
            <w:tcBorders>
              <w:top w:val="nil"/>
              <w:left w:val="single" w:sz="8" w:space="0" w:color="auto"/>
              <w:bottom w:val="nil"/>
              <w:right w:val="nil"/>
            </w:tcBorders>
            <w:shd w:val="clear" w:color="000000" w:fill="CCFFCC"/>
            <w:noWrap/>
            <w:vAlign w:val="bottom"/>
            <w:hideMark/>
          </w:tcPr>
          <w:p w14:paraId="026119B2"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1500" w:type="dxa"/>
            <w:tcBorders>
              <w:top w:val="nil"/>
              <w:left w:val="nil"/>
              <w:bottom w:val="nil"/>
              <w:right w:val="nil"/>
            </w:tcBorders>
            <w:shd w:val="clear" w:color="000000" w:fill="CCFFCC"/>
            <w:noWrap/>
            <w:vAlign w:val="bottom"/>
            <w:hideMark/>
          </w:tcPr>
          <w:p w14:paraId="622381F3"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400" w:type="dxa"/>
            <w:tcBorders>
              <w:top w:val="nil"/>
              <w:left w:val="single" w:sz="4" w:space="0" w:color="auto"/>
              <w:bottom w:val="nil"/>
              <w:right w:val="single" w:sz="4" w:space="0" w:color="auto"/>
            </w:tcBorders>
            <w:shd w:val="clear" w:color="000000" w:fill="CCFFCC"/>
            <w:noWrap/>
            <w:vAlign w:val="bottom"/>
            <w:hideMark/>
          </w:tcPr>
          <w:p w14:paraId="073D41A4"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2200" w:type="dxa"/>
            <w:tcBorders>
              <w:top w:val="nil"/>
              <w:left w:val="nil"/>
              <w:bottom w:val="nil"/>
              <w:right w:val="nil"/>
            </w:tcBorders>
            <w:shd w:val="clear" w:color="000000" w:fill="CCFFCC"/>
            <w:noWrap/>
            <w:vAlign w:val="bottom"/>
            <w:hideMark/>
          </w:tcPr>
          <w:p w14:paraId="540BEC72" w14:textId="77777777" w:rsidR="00AB374F" w:rsidRPr="00E84A7A" w:rsidRDefault="00AB374F" w:rsidP="007F63BF">
            <w:pPr>
              <w:rPr>
                <w:rFonts w:ascii="Verdana" w:hAnsi="Verdana"/>
                <w:sz w:val="16"/>
                <w:szCs w:val="16"/>
              </w:rPr>
            </w:pPr>
            <w:r w:rsidRPr="00E84A7A">
              <w:rPr>
                <w:rFonts w:ascii="Verdana" w:hAnsi="Verdana"/>
                <w:sz w:val="16"/>
                <w:szCs w:val="16"/>
              </w:rPr>
              <w:t>Rabo kosten</w:t>
            </w:r>
          </w:p>
        </w:tc>
        <w:tc>
          <w:tcPr>
            <w:tcW w:w="1380" w:type="dxa"/>
            <w:tcBorders>
              <w:top w:val="nil"/>
              <w:left w:val="nil"/>
              <w:bottom w:val="nil"/>
              <w:right w:val="nil"/>
            </w:tcBorders>
            <w:shd w:val="clear" w:color="000000" w:fill="CCFFCC"/>
            <w:noWrap/>
            <w:vAlign w:val="bottom"/>
            <w:hideMark/>
          </w:tcPr>
          <w:p w14:paraId="687AB045" w14:textId="77777777" w:rsidR="00AB374F" w:rsidRPr="00E84A7A" w:rsidRDefault="00AB374F" w:rsidP="007F63BF">
            <w:pPr>
              <w:jc w:val="right"/>
              <w:rPr>
                <w:rFonts w:ascii="Verdana" w:hAnsi="Verdana"/>
                <w:sz w:val="16"/>
                <w:szCs w:val="16"/>
              </w:rPr>
            </w:pPr>
            <w:r w:rsidRPr="00E84A7A">
              <w:rPr>
                <w:rFonts w:ascii="Verdana" w:hAnsi="Verdana"/>
                <w:sz w:val="16"/>
                <w:szCs w:val="16"/>
              </w:rPr>
              <w:t xml:space="preserve"> €159,74 </w:t>
            </w:r>
          </w:p>
        </w:tc>
        <w:tc>
          <w:tcPr>
            <w:tcW w:w="1160" w:type="dxa"/>
            <w:tcBorders>
              <w:top w:val="nil"/>
              <w:left w:val="nil"/>
              <w:bottom w:val="nil"/>
              <w:right w:val="single" w:sz="8" w:space="0" w:color="auto"/>
            </w:tcBorders>
            <w:shd w:val="clear" w:color="000000" w:fill="CCFFCC"/>
            <w:noWrap/>
            <w:vAlign w:val="bottom"/>
            <w:hideMark/>
          </w:tcPr>
          <w:p w14:paraId="45C9459F" w14:textId="77777777" w:rsidR="00AB374F" w:rsidRPr="00E84A7A" w:rsidRDefault="00AB374F" w:rsidP="007F63BF">
            <w:pPr>
              <w:rPr>
                <w:rFonts w:ascii="Verdana" w:hAnsi="Verdana"/>
                <w:sz w:val="16"/>
                <w:szCs w:val="16"/>
              </w:rPr>
            </w:pPr>
            <w:r w:rsidRPr="00E84A7A">
              <w:rPr>
                <w:rFonts w:ascii="Verdana" w:hAnsi="Verdana"/>
                <w:sz w:val="16"/>
                <w:szCs w:val="16"/>
              </w:rPr>
              <w:t> </w:t>
            </w:r>
          </w:p>
        </w:tc>
      </w:tr>
      <w:tr w:rsidR="00AB374F" w:rsidRPr="00E84A7A" w14:paraId="2FC40F6B" w14:textId="77777777" w:rsidTr="007F63BF">
        <w:trPr>
          <w:trHeight w:val="260"/>
        </w:trPr>
        <w:tc>
          <w:tcPr>
            <w:tcW w:w="2760" w:type="dxa"/>
            <w:tcBorders>
              <w:top w:val="nil"/>
              <w:left w:val="single" w:sz="8" w:space="0" w:color="auto"/>
              <w:bottom w:val="nil"/>
              <w:right w:val="nil"/>
            </w:tcBorders>
            <w:shd w:val="clear" w:color="000000" w:fill="CCFFCC"/>
            <w:noWrap/>
            <w:vAlign w:val="bottom"/>
            <w:hideMark/>
          </w:tcPr>
          <w:p w14:paraId="45E95974"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1500" w:type="dxa"/>
            <w:tcBorders>
              <w:top w:val="nil"/>
              <w:left w:val="nil"/>
              <w:bottom w:val="nil"/>
              <w:right w:val="nil"/>
            </w:tcBorders>
            <w:shd w:val="clear" w:color="000000" w:fill="CCFFCC"/>
            <w:noWrap/>
            <w:vAlign w:val="bottom"/>
            <w:hideMark/>
          </w:tcPr>
          <w:p w14:paraId="2419A37D"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400" w:type="dxa"/>
            <w:tcBorders>
              <w:top w:val="nil"/>
              <w:left w:val="single" w:sz="4" w:space="0" w:color="auto"/>
              <w:bottom w:val="nil"/>
              <w:right w:val="single" w:sz="4" w:space="0" w:color="auto"/>
            </w:tcBorders>
            <w:shd w:val="clear" w:color="000000" w:fill="CCFFCC"/>
            <w:noWrap/>
            <w:vAlign w:val="bottom"/>
            <w:hideMark/>
          </w:tcPr>
          <w:p w14:paraId="06A1BEEA"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2200" w:type="dxa"/>
            <w:tcBorders>
              <w:top w:val="nil"/>
              <w:left w:val="nil"/>
              <w:bottom w:val="nil"/>
              <w:right w:val="nil"/>
            </w:tcBorders>
            <w:shd w:val="clear" w:color="000000" w:fill="CCFFCC"/>
            <w:noWrap/>
            <w:vAlign w:val="bottom"/>
            <w:hideMark/>
          </w:tcPr>
          <w:p w14:paraId="0625DBF2" w14:textId="77777777" w:rsidR="00AB374F" w:rsidRPr="00E84A7A" w:rsidRDefault="00AB374F" w:rsidP="007F63BF">
            <w:pPr>
              <w:rPr>
                <w:rFonts w:ascii="Verdana" w:hAnsi="Verdana"/>
                <w:sz w:val="16"/>
                <w:szCs w:val="16"/>
              </w:rPr>
            </w:pPr>
            <w:r w:rsidRPr="00E84A7A">
              <w:rPr>
                <w:rFonts w:ascii="Verdana" w:hAnsi="Verdana"/>
                <w:sz w:val="16"/>
                <w:szCs w:val="16"/>
              </w:rPr>
              <w:t>Website</w:t>
            </w:r>
          </w:p>
        </w:tc>
        <w:tc>
          <w:tcPr>
            <w:tcW w:w="1380" w:type="dxa"/>
            <w:tcBorders>
              <w:top w:val="nil"/>
              <w:left w:val="nil"/>
              <w:bottom w:val="nil"/>
              <w:right w:val="nil"/>
            </w:tcBorders>
            <w:shd w:val="clear" w:color="000000" w:fill="CCFFCC"/>
            <w:noWrap/>
            <w:vAlign w:val="bottom"/>
            <w:hideMark/>
          </w:tcPr>
          <w:p w14:paraId="75738A95" w14:textId="77777777" w:rsidR="00AB374F" w:rsidRPr="00E84A7A" w:rsidRDefault="00AB374F" w:rsidP="007F63BF">
            <w:pPr>
              <w:jc w:val="right"/>
              <w:rPr>
                <w:rFonts w:ascii="Verdana" w:hAnsi="Verdana"/>
                <w:sz w:val="16"/>
                <w:szCs w:val="16"/>
              </w:rPr>
            </w:pPr>
            <w:r w:rsidRPr="00E84A7A">
              <w:rPr>
                <w:rFonts w:ascii="Verdana" w:hAnsi="Verdana"/>
                <w:sz w:val="16"/>
                <w:szCs w:val="16"/>
              </w:rPr>
              <w:t xml:space="preserve"> €192,50 </w:t>
            </w:r>
          </w:p>
        </w:tc>
        <w:tc>
          <w:tcPr>
            <w:tcW w:w="1160" w:type="dxa"/>
            <w:tcBorders>
              <w:top w:val="nil"/>
              <w:left w:val="nil"/>
              <w:bottom w:val="nil"/>
              <w:right w:val="single" w:sz="8" w:space="0" w:color="auto"/>
            </w:tcBorders>
            <w:shd w:val="clear" w:color="000000" w:fill="CCFFCC"/>
            <w:noWrap/>
            <w:vAlign w:val="bottom"/>
            <w:hideMark/>
          </w:tcPr>
          <w:p w14:paraId="6C9874C1" w14:textId="77777777" w:rsidR="00AB374F" w:rsidRPr="00E84A7A" w:rsidRDefault="00AB374F" w:rsidP="007F63BF">
            <w:pPr>
              <w:rPr>
                <w:rFonts w:ascii="Verdana" w:hAnsi="Verdana"/>
                <w:sz w:val="16"/>
                <w:szCs w:val="16"/>
              </w:rPr>
            </w:pPr>
            <w:r w:rsidRPr="00E84A7A">
              <w:rPr>
                <w:rFonts w:ascii="Verdana" w:hAnsi="Verdana"/>
                <w:sz w:val="16"/>
                <w:szCs w:val="16"/>
              </w:rPr>
              <w:t> </w:t>
            </w:r>
          </w:p>
        </w:tc>
      </w:tr>
      <w:tr w:rsidR="00AB374F" w:rsidRPr="00E84A7A" w14:paraId="5DE73683" w14:textId="77777777" w:rsidTr="007F63BF">
        <w:trPr>
          <w:trHeight w:val="260"/>
        </w:trPr>
        <w:tc>
          <w:tcPr>
            <w:tcW w:w="2760" w:type="dxa"/>
            <w:tcBorders>
              <w:top w:val="single" w:sz="4" w:space="0" w:color="auto"/>
              <w:left w:val="single" w:sz="8" w:space="0" w:color="auto"/>
              <w:bottom w:val="single" w:sz="4" w:space="0" w:color="auto"/>
              <w:right w:val="nil"/>
            </w:tcBorders>
            <w:shd w:val="clear" w:color="000000" w:fill="CCFFCC"/>
            <w:noWrap/>
            <w:vAlign w:val="bottom"/>
            <w:hideMark/>
          </w:tcPr>
          <w:p w14:paraId="0F9046BA" w14:textId="77777777" w:rsidR="00AB374F" w:rsidRPr="00E84A7A" w:rsidRDefault="00AB374F" w:rsidP="007F63BF">
            <w:pPr>
              <w:rPr>
                <w:rFonts w:ascii="Verdana" w:hAnsi="Verdana"/>
                <w:sz w:val="16"/>
                <w:szCs w:val="16"/>
              </w:rPr>
            </w:pPr>
            <w:r w:rsidRPr="00E84A7A">
              <w:rPr>
                <w:rFonts w:ascii="Verdana" w:hAnsi="Verdana"/>
                <w:sz w:val="16"/>
                <w:szCs w:val="16"/>
              </w:rPr>
              <w:t>Totalen</w:t>
            </w:r>
          </w:p>
        </w:tc>
        <w:tc>
          <w:tcPr>
            <w:tcW w:w="1500" w:type="dxa"/>
            <w:tcBorders>
              <w:top w:val="single" w:sz="4" w:space="0" w:color="auto"/>
              <w:left w:val="nil"/>
              <w:bottom w:val="single" w:sz="4" w:space="0" w:color="auto"/>
              <w:right w:val="nil"/>
            </w:tcBorders>
            <w:shd w:val="clear" w:color="000000" w:fill="CCFFCC"/>
            <w:noWrap/>
            <w:vAlign w:val="bottom"/>
            <w:hideMark/>
          </w:tcPr>
          <w:p w14:paraId="2CF612A8" w14:textId="77777777" w:rsidR="00AB374F" w:rsidRPr="00E84A7A" w:rsidRDefault="00AB374F" w:rsidP="007F63BF">
            <w:pPr>
              <w:jc w:val="right"/>
              <w:rPr>
                <w:rFonts w:ascii="Verdana" w:hAnsi="Verdana"/>
                <w:sz w:val="16"/>
                <w:szCs w:val="16"/>
              </w:rPr>
            </w:pPr>
            <w:r w:rsidRPr="00E84A7A">
              <w:rPr>
                <w:rFonts w:ascii="Verdana" w:hAnsi="Verdana"/>
                <w:sz w:val="16"/>
                <w:szCs w:val="16"/>
              </w:rPr>
              <w:t xml:space="preserve"> €25,48 </w:t>
            </w:r>
          </w:p>
        </w:tc>
        <w:tc>
          <w:tcPr>
            <w:tcW w:w="40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77367CA3"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2200" w:type="dxa"/>
            <w:tcBorders>
              <w:top w:val="single" w:sz="4" w:space="0" w:color="auto"/>
              <w:left w:val="nil"/>
              <w:bottom w:val="single" w:sz="4" w:space="0" w:color="auto"/>
              <w:right w:val="nil"/>
            </w:tcBorders>
            <w:shd w:val="clear" w:color="000000" w:fill="CCFFCC"/>
            <w:noWrap/>
            <w:vAlign w:val="bottom"/>
            <w:hideMark/>
          </w:tcPr>
          <w:p w14:paraId="00586F9B" w14:textId="77777777" w:rsidR="00AB374F" w:rsidRPr="00E84A7A" w:rsidRDefault="00AB374F" w:rsidP="007F63BF">
            <w:pPr>
              <w:rPr>
                <w:rFonts w:ascii="Verdana" w:hAnsi="Verdana"/>
                <w:sz w:val="16"/>
                <w:szCs w:val="16"/>
              </w:rPr>
            </w:pPr>
            <w:r w:rsidRPr="00E84A7A">
              <w:rPr>
                <w:rFonts w:ascii="Verdana" w:hAnsi="Verdana"/>
                <w:sz w:val="16"/>
                <w:szCs w:val="16"/>
              </w:rPr>
              <w:t> </w:t>
            </w:r>
          </w:p>
        </w:tc>
        <w:tc>
          <w:tcPr>
            <w:tcW w:w="1380" w:type="dxa"/>
            <w:tcBorders>
              <w:top w:val="single" w:sz="4" w:space="0" w:color="auto"/>
              <w:left w:val="nil"/>
              <w:bottom w:val="single" w:sz="4" w:space="0" w:color="auto"/>
              <w:right w:val="nil"/>
            </w:tcBorders>
            <w:shd w:val="clear" w:color="000000" w:fill="CCFFCC"/>
            <w:noWrap/>
            <w:vAlign w:val="bottom"/>
            <w:hideMark/>
          </w:tcPr>
          <w:p w14:paraId="5BBE407C" w14:textId="77777777" w:rsidR="00AB374F" w:rsidRPr="00E84A7A" w:rsidRDefault="00AB374F" w:rsidP="007F63BF">
            <w:pPr>
              <w:jc w:val="right"/>
              <w:rPr>
                <w:rFonts w:ascii="Verdana" w:hAnsi="Verdana"/>
                <w:sz w:val="16"/>
                <w:szCs w:val="16"/>
              </w:rPr>
            </w:pPr>
            <w:r w:rsidRPr="00E84A7A">
              <w:rPr>
                <w:rFonts w:ascii="Verdana" w:hAnsi="Verdana"/>
                <w:sz w:val="16"/>
                <w:szCs w:val="16"/>
              </w:rPr>
              <w:t xml:space="preserve"> €445,24 </w:t>
            </w:r>
          </w:p>
        </w:tc>
        <w:tc>
          <w:tcPr>
            <w:tcW w:w="1160" w:type="dxa"/>
            <w:tcBorders>
              <w:top w:val="single" w:sz="4" w:space="0" w:color="auto"/>
              <w:left w:val="nil"/>
              <w:bottom w:val="single" w:sz="4" w:space="0" w:color="auto"/>
              <w:right w:val="single" w:sz="8" w:space="0" w:color="auto"/>
            </w:tcBorders>
            <w:shd w:val="clear" w:color="000000" w:fill="CCFFCC"/>
            <w:noWrap/>
            <w:vAlign w:val="bottom"/>
            <w:hideMark/>
          </w:tcPr>
          <w:p w14:paraId="2CBCB136" w14:textId="77777777" w:rsidR="00AB374F" w:rsidRPr="00E84A7A" w:rsidRDefault="00AB374F" w:rsidP="007F63BF">
            <w:pPr>
              <w:rPr>
                <w:rFonts w:ascii="Verdana" w:hAnsi="Verdana"/>
                <w:sz w:val="16"/>
                <w:szCs w:val="16"/>
              </w:rPr>
            </w:pPr>
            <w:r w:rsidRPr="00E84A7A">
              <w:rPr>
                <w:rFonts w:ascii="Verdana" w:hAnsi="Verdana"/>
                <w:sz w:val="16"/>
                <w:szCs w:val="16"/>
              </w:rPr>
              <w:t> </w:t>
            </w:r>
          </w:p>
        </w:tc>
      </w:tr>
      <w:tr w:rsidR="00AB374F" w:rsidRPr="00E84A7A" w14:paraId="0BA1CA97" w14:textId="77777777" w:rsidTr="007F63BF">
        <w:trPr>
          <w:trHeight w:val="260"/>
        </w:trPr>
        <w:tc>
          <w:tcPr>
            <w:tcW w:w="2760" w:type="dxa"/>
            <w:tcBorders>
              <w:top w:val="nil"/>
              <w:left w:val="single" w:sz="8" w:space="0" w:color="auto"/>
              <w:bottom w:val="nil"/>
              <w:right w:val="nil"/>
            </w:tcBorders>
            <w:shd w:val="clear" w:color="000000" w:fill="CCFFCC"/>
            <w:noWrap/>
            <w:vAlign w:val="bottom"/>
            <w:hideMark/>
          </w:tcPr>
          <w:p w14:paraId="0A232DE3"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1500" w:type="dxa"/>
            <w:tcBorders>
              <w:top w:val="nil"/>
              <w:left w:val="nil"/>
              <w:bottom w:val="nil"/>
              <w:right w:val="nil"/>
            </w:tcBorders>
            <w:shd w:val="clear" w:color="000000" w:fill="CCFFCC"/>
            <w:noWrap/>
            <w:vAlign w:val="bottom"/>
            <w:hideMark/>
          </w:tcPr>
          <w:p w14:paraId="02A41F55"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400" w:type="dxa"/>
            <w:tcBorders>
              <w:top w:val="nil"/>
              <w:left w:val="nil"/>
              <w:bottom w:val="nil"/>
              <w:right w:val="nil"/>
            </w:tcBorders>
            <w:shd w:val="clear" w:color="000000" w:fill="CCFFCC"/>
            <w:noWrap/>
            <w:vAlign w:val="bottom"/>
            <w:hideMark/>
          </w:tcPr>
          <w:p w14:paraId="6D52A664"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2200" w:type="dxa"/>
            <w:tcBorders>
              <w:top w:val="nil"/>
              <w:left w:val="nil"/>
              <w:bottom w:val="nil"/>
              <w:right w:val="nil"/>
            </w:tcBorders>
            <w:shd w:val="clear" w:color="000000" w:fill="CCFFCC"/>
            <w:noWrap/>
            <w:vAlign w:val="bottom"/>
            <w:hideMark/>
          </w:tcPr>
          <w:p w14:paraId="16C6321C"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1380" w:type="dxa"/>
            <w:tcBorders>
              <w:top w:val="nil"/>
              <w:left w:val="nil"/>
              <w:bottom w:val="nil"/>
              <w:right w:val="nil"/>
            </w:tcBorders>
            <w:shd w:val="clear" w:color="000000" w:fill="CCFFCC"/>
            <w:noWrap/>
            <w:vAlign w:val="bottom"/>
            <w:hideMark/>
          </w:tcPr>
          <w:p w14:paraId="4C7D163E"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1160" w:type="dxa"/>
            <w:tcBorders>
              <w:top w:val="nil"/>
              <w:left w:val="nil"/>
              <w:bottom w:val="nil"/>
              <w:right w:val="single" w:sz="8" w:space="0" w:color="auto"/>
            </w:tcBorders>
            <w:shd w:val="clear" w:color="000000" w:fill="CCFFCC"/>
            <w:noWrap/>
            <w:vAlign w:val="bottom"/>
            <w:hideMark/>
          </w:tcPr>
          <w:p w14:paraId="75CB1998" w14:textId="77777777" w:rsidR="00AB374F" w:rsidRPr="00E84A7A" w:rsidRDefault="00AB374F" w:rsidP="007F63BF">
            <w:pPr>
              <w:rPr>
                <w:rFonts w:ascii="Verdana" w:hAnsi="Verdana"/>
                <w:sz w:val="20"/>
                <w:szCs w:val="20"/>
              </w:rPr>
            </w:pPr>
            <w:r w:rsidRPr="00E84A7A">
              <w:rPr>
                <w:rFonts w:ascii="Verdana" w:hAnsi="Verdana"/>
                <w:sz w:val="20"/>
                <w:szCs w:val="20"/>
              </w:rPr>
              <w:t> </w:t>
            </w:r>
          </w:p>
        </w:tc>
      </w:tr>
      <w:tr w:rsidR="00AB374F" w:rsidRPr="00E84A7A" w14:paraId="342F8F3B" w14:textId="77777777" w:rsidTr="007F63BF">
        <w:trPr>
          <w:trHeight w:val="280"/>
        </w:trPr>
        <w:tc>
          <w:tcPr>
            <w:tcW w:w="2760" w:type="dxa"/>
            <w:tcBorders>
              <w:top w:val="nil"/>
              <w:left w:val="single" w:sz="8" w:space="0" w:color="auto"/>
              <w:bottom w:val="single" w:sz="8" w:space="0" w:color="auto"/>
              <w:right w:val="nil"/>
            </w:tcBorders>
            <w:shd w:val="clear" w:color="000000" w:fill="FABF8F"/>
            <w:noWrap/>
            <w:vAlign w:val="bottom"/>
            <w:hideMark/>
          </w:tcPr>
          <w:p w14:paraId="58E5CBC2" w14:textId="77777777" w:rsidR="00AB374F" w:rsidRPr="00E84A7A" w:rsidRDefault="00AB374F" w:rsidP="007F63BF">
            <w:pPr>
              <w:rPr>
                <w:rFonts w:ascii="Verdana" w:hAnsi="Verdana"/>
                <w:sz w:val="20"/>
                <w:szCs w:val="20"/>
              </w:rPr>
            </w:pPr>
            <w:r w:rsidRPr="00E84A7A">
              <w:rPr>
                <w:rFonts w:ascii="Verdana" w:hAnsi="Verdana"/>
                <w:sz w:val="20"/>
                <w:szCs w:val="20"/>
              </w:rPr>
              <w:t>Saldo</w:t>
            </w:r>
          </w:p>
        </w:tc>
        <w:tc>
          <w:tcPr>
            <w:tcW w:w="1500" w:type="dxa"/>
            <w:tcBorders>
              <w:top w:val="nil"/>
              <w:left w:val="nil"/>
              <w:bottom w:val="single" w:sz="8" w:space="0" w:color="auto"/>
              <w:right w:val="nil"/>
            </w:tcBorders>
            <w:shd w:val="clear" w:color="000000" w:fill="FABF8F"/>
            <w:noWrap/>
            <w:vAlign w:val="bottom"/>
            <w:hideMark/>
          </w:tcPr>
          <w:p w14:paraId="02C6C791" w14:textId="77777777" w:rsidR="00AB374F" w:rsidRPr="00E84A7A" w:rsidRDefault="00AB374F" w:rsidP="007F63BF">
            <w:pPr>
              <w:jc w:val="right"/>
              <w:rPr>
                <w:rFonts w:ascii="Verdana" w:hAnsi="Verdana"/>
                <w:sz w:val="20"/>
                <w:szCs w:val="20"/>
              </w:rPr>
            </w:pPr>
            <w:r w:rsidRPr="00E84A7A">
              <w:rPr>
                <w:rFonts w:ascii="Verdana" w:hAnsi="Verdana"/>
                <w:sz w:val="20"/>
                <w:szCs w:val="20"/>
              </w:rPr>
              <w:t xml:space="preserve"> €687,09 </w:t>
            </w:r>
          </w:p>
        </w:tc>
        <w:tc>
          <w:tcPr>
            <w:tcW w:w="400" w:type="dxa"/>
            <w:tcBorders>
              <w:top w:val="nil"/>
              <w:left w:val="nil"/>
              <w:bottom w:val="single" w:sz="8" w:space="0" w:color="auto"/>
              <w:right w:val="nil"/>
            </w:tcBorders>
            <w:shd w:val="clear" w:color="000000" w:fill="CCFFCC"/>
            <w:noWrap/>
            <w:vAlign w:val="bottom"/>
            <w:hideMark/>
          </w:tcPr>
          <w:p w14:paraId="1EE2C358"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2200" w:type="dxa"/>
            <w:tcBorders>
              <w:top w:val="nil"/>
              <w:left w:val="nil"/>
              <w:bottom w:val="single" w:sz="8" w:space="0" w:color="auto"/>
              <w:right w:val="nil"/>
            </w:tcBorders>
            <w:shd w:val="clear" w:color="000000" w:fill="CCFFCC"/>
            <w:noWrap/>
            <w:vAlign w:val="bottom"/>
            <w:hideMark/>
          </w:tcPr>
          <w:p w14:paraId="7C6CCD40"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1380" w:type="dxa"/>
            <w:tcBorders>
              <w:top w:val="nil"/>
              <w:left w:val="nil"/>
              <w:bottom w:val="single" w:sz="8" w:space="0" w:color="auto"/>
              <w:right w:val="nil"/>
            </w:tcBorders>
            <w:shd w:val="clear" w:color="000000" w:fill="CCFFCC"/>
            <w:noWrap/>
            <w:vAlign w:val="bottom"/>
            <w:hideMark/>
          </w:tcPr>
          <w:p w14:paraId="750B0FA0" w14:textId="77777777" w:rsidR="00AB374F" w:rsidRPr="00E84A7A" w:rsidRDefault="00AB374F" w:rsidP="007F63BF">
            <w:pPr>
              <w:rPr>
                <w:rFonts w:ascii="Verdana" w:hAnsi="Verdana"/>
                <w:sz w:val="20"/>
                <w:szCs w:val="20"/>
              </w:rPr>
            </w:pPr>
            <w:r w:rsidRPr="00E84A7A">
              <w:rPr>
                <w:rFonts w:ascii="Verdana" w:hAnsi="Verdana"/>
                <w:sz w:val="20"/>
                <w:szCs w:val="20"/>
              </w:rPr>
              <w:t> </w:t>
            </w:r>
          </w:p>
        </w:tc>
        <w:tc>
          <w:tcPr>
            <w:tcW w:w="1160" w:type="dxa"/>
            <w:tcBorders>
              <w:top w:val="nil"/>
              <w:left w:val="nil"/>
              <w:bottom w:val="single" w:sz="8" w:space="0" w:color="auto"/>
              <w:right w:val="single" w:sz="8" w:space="0" w:color="auto"/>
            </w:tcBorders>
            <w:shd w:val="clear" w:color="000000" w:fill="CCFFCC"/>
            <w:noWrap/>
            <w:vAlign w:val="bottom"/>
            <w:hideMark/>
          </w:tcPr>
          <w:p w14:paraId="4463653C" w14:textId="77777777" w:rsidR="00AB374F" w:rsidRPr="00E84A7A" w:rsidRDefault="00AB374F" w:rsidP="007F63BF">
            <w:pPr>
              <w:rPr>
                <w:rFonts w:ascii="Verdana" w:hAnsi="Verdana"/>
                <w:sz w:val="20"/>
                <w:szCs w:val="20"/>
              </w:rPr>
            </w:pPr>
            <w:r w:rsidRPr="00E84A7A">
              <w:rPr>
                <w:rFonts w:ascii="Verdana" w:hAnsi="Verdana"/>
                <w:sz w:val="20"/>
                <w:szCs w:val="20"/>
              </w:rPr>
              <w:t> </w:t>
            </w:r>
          </w:p>
        </w:tc>
      </w:tr>
    </w:tbl>
    <w:p w14:paraId="1F969B82" w14:textId="77777777" w:rsidR="00AB374F" w:rsidRPr="00E84A7A" w:rsidRDefault="00AB374F" w:rsidP="00AB374F"/>
    <w:p w14:paraId="6FD8923B" w14:textId="77777777" w:rsidR="00AB374F" w:rsidRPr="00AB374F" w:rsidRDefault="00AB374F">
      <w:pPr>
        <w:rPr>
          <w:rFonts w:ascii="Arial" w:hAnsi="Arial" w:cs="Arial"/>
          <w:i/>
        </w:rPr>
      </w:pPr>
      <w:bookmarkStart w:id="0" w:name="_GoBack"/>
      <w:bookmarkEnd w:id="0"/>
    </w:p>
    <w:p w14:paraId="626ED0A0" w14:textId="77777777" w:rsidR="00AB374F" w:rsidRDefault="00AB374F">
      <w:pPr>
        <w:rPr>
          <w:rFonts w:ascii="Arial" w:hAnsi="Arial" w:cs="Arial"/>
        </w:rPr>
      </w:pPr>
    </w:p>
    <w:p w14:paraId="5046793E" w14:textId="77777777" w:rsidR="00AB374F" w:rsidRDefault="00AB374F">
      <w:pPr>
        <w:rPr>
          <w:rFonts w:ascii="Arial" w:hAnsi="Arial" w:cs="Arial"/>
        </w:rPr>
      </w:pPr>
    </w:p>
    <w:p w14:paraId="3AA627AD" w14:textId="77777777" w:rsidR="00D92C63" w:rsidRDefault="00D92C63">
      <w:pPr>
        <w:rPr>
          <w:rFonts w:ascii="Arial" w:hAnsi="Arial" w:cs="Arial"/>
        </w:rPr>
      </w:pPr>
    </w:p>
    <w:p w14:paraId="134CDDC2" w14:textId="77777777" w:rsidR="00D92C63" w:rsidRPr="00D92C63" w:rsidRDefault="00D92C63">
      <w:pPr>
        <w:rPr>
          <w:rFonts w:ascii="Arial" w:hAnsi="Arial" w:cs="Arial"/>
          <w:i/>
        </w:rPr>
      </w:pPr>
    </w:p>
    <w:sectPr w:rsidR="00D92C63" w:rsidRPr="00D92C63" w:rsidSect="00284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m ter Keurs">
    <w15:presenceInfo w15:providerId="Windows Live" w15:userId="a2cb30a06311e1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CB"/>
    <w:rsid w:val="00083536"/>
    <w:rsid w:val="001B56A2"/>
    <w:rsid w:val="002456CA"/>
    <w:rsid w:val="00253FCB"/>
    <w:rsid w:val="00284CB1"/>
    <w:rsid w:val="003D477A"/>
    <w:rsid w:val="00462742"/>
    <w:rsid w:val="00465FE6"/>
    <w:rsid w:val="00475BA1"/>
    <w:rsid w:val="005231B1"/>
    <w:rsid w:val="005842AE"/>
    <w:rsid w:val="005C5AAF"/>
    <w:rsid w:val="00695A64"/>
    <w:rsid w:val="007311CE"/>
    <w:rsid w:val="00755500"/>
    <w:rsid w:val="007F197E"/>
    <w:rsid w:val="00A21522"/>
    <w:rsid w:val="00A51712"/>
    <w:rsid w:val="00AB374F"/>
    <w:rsid w:val="00D20F64"/>
    <w:rsid w:val="00D55AD9"/>
    <w:rsid w:val="00D7453B"/>
    <w:rsid w:val="00D92C63"/>
    <w:rsid w:val="00E551FD"/>
    <w:rsid w:val="00ED0954"/>
    <w:rsid w:val="00F30B72"/>
    <w:rsid w:val="00F55213"/>
    <w:rsid w:val="00FE5AE1"/>
    <w:rsid w:val="00FF12B6"/>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3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53F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311CE"/>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311CE"/>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53F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311CE"/>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311CE"/>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4757</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Gédo</cp:lastModifiedBy>
  <cp:revision>3</cp:revision>
  <dcterms:created xsi:type="dcterms:W3CDTF">2016-04-24T08:52:00Z</dcterms:created>
  <dcterms:modified xsi:type="dcterms:W3CDTF">2016-04-24T08:53:00Z</dcterms:modified>
</cp:coreProperties>
</file>